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C5B" w:rsidRDefault="00486C5B" w:rsidP="00486C5B">
      <w:pPr>
        <w:rPr>
          <w:b/>
        </w:rPr>
      </w:pPr>
    </w:p>
    <w:p w:rsidR="00486C5B" w:rsidRDefault="00486C5B" w:rsidP="00486C5B">
      <w:pPr>
        <w:rPr>
          <w:b/>
        </w:rPr>
      </w:pPr>
      <w:r w:rsidRPr="00F6102D">
        <w:rPr>
          <w:b/>
          <w:noProof/>
        </w:rPr>
        <w:drawing>
          <wp:inline distT="0" distB="0" distL="0" distR="0" wp14:anchorId="03051A69" wp14:editId="75D2E12B">
            <wp:extent cx="5827594" cy="1267071"/>
            <wp:effectExtent l="0" t="0" r="0" b="0"/>
            <wp:docPr id="2" name="Рисунок 1"/>
            <wp:cNvGraphicFramePr/>
            <a:graphic xmlns:a="http://schemas.openxmlformats.org/drawingml/2006/main">
              <a:graphicData uri="http://schemas.openxmlformats.org/drawingml/2006/picture">
                <pic:pic xmlns:pic="http://schemas.openxmlformats.org/drawingml/2006/picture">
                  <pic:nvPicPr>
                    <pic:cNvPr id="2051" name="Picture 2"/>
                    <pic:cNvPicPr>
                      <a:picLocks noChangeAspect="1" noChangeArrowheads="1"/>
                    </pic:cNvPicPr>
                  </pic:nvPicPr>
                  <pic:blipFill>
                    <a:blip r:embed="rId9" cstate="print"/>
                    <a:srcRect/>
                    <a:stretch>
                      <a:fillRect/>
                    </a:stretch>
                  </pic:blipFill>
                  <pic:spPr bwMode="auto">
                    <a:xfrm>
                      <a:off x="0" y="0"/>
                      <a:ext cx="5828799" cy="1267333"/>
                    </a:xfrm>
                    <a:prstGeom prst="rect">
                      <a:avLst/>
                    </a:prstGeom>
                    <a:noFill/>
                    <a:ln w="9525">
                      <a:noFill/>
                      <a:round/>
                      <a:headEnd/>
                      <a:tailEnd/>
                    </a:ln>
                  </pic:spPr>
                </pic:pic>
              </a:graphicData>
            </a:graphic>
          </wp:inline>
        </w:drawing>
      </w:r>
    </w:p>
    <w:p w:rsidR="00486C5B" w:rsidRDefault="00486C5B" w:rsidP="00486C5B">
      <w:pPr>
        <w:rPr>
          <w:b/>
        </w:rPr>
      </w:pPr>
    </w:p>
    <w:p w:rsidR="00486C5B" w:rsidRDefault="00486C5B" w:rsidP="00486C5B">
      <w:pPr>
        <w:rPr>
          <w:b/>
        </w:rPr>
      </w:pPr>
    </w:p>
    <w:p w:rsidR="00486C5B" w:rsidRDefault="00486C5B" w:rsidP="00486C5B">
      <w:pPr>
        <w:rPr>
          <w:b/>
        </w:rPr>
      </w:pPr>
    </w:p>
    <w:p w:rsidR="00486C5B" w:rsidRDefault="00486C5B" w:rsidP="00486C5B">
      <w:pPr>
        <w:rPr>
          <w:b/>
        </w:rPr>
      </w:pPr>
    </w:p>
    <w:p w:rsidR="00486C5B" w:rsidRDefault="00486C5B" w:rsidP="00486C5B">
      <w:pPr>
        <w:rPr>
          <w:b/>
        </w:rPr>
      </w:pPr>
    </w:p>
    <w:p w:rsidR="00486C5B" w:rsidRDefault="00486C5B" w:rsidP="00486C5B">
      <w:pPr>
        <w:rPr>
          <w:b/>
        </w:rPr>
      </w:pPr>
    </w:p>
    <w:p w:rsidR="00486C5B" w:rsidRDefault="00486C5B" w:rsidP="00486C5B">
      <w:pPr>
        <w:rPr>
          <w:b/>
        </w:rPr>
      </w:pPr>
    </w:p>
    <w:p w:rsidR="00486C5B" w:rsidRDefault="00486C5B" w:rsidP="00486C5B">
      <w:pPr>
        <w:jc w:val="center"/>
        <w:rPr>
          <w:b/>
          <w:sz w:val="72"/>
          <w:szCs w:val="72"/>
        </w:rPr>
      </w:pPr>
      <w:r>
        <w:rPr>
          <w:b/>
          <w:sz w:val="72"/>
          <w:szCs w:val="72"/>
        </w:rPr>
        <w:t xml:space="preserve">ОТКРЫТЫЙ </w:t>
      </w:r>
      <w:r w:rsidRPr="00F6102D">
        <w:rPr>
          <w:b/>
          <w:sz w:val="72"/>
          <w:szCs w:val="72"/>
        </w:rPr>
        <w:t xml:space="preserve">БЮДЖЕТ ДЛЯ ГРАЖДАН </w:t>
      </w:r>
    </w:p>
    <w:p w:rsidR="00374DB4" w:rsidRDefault="00374DB4" w:rsidP="00486C5B">
      <w:pPr>
        <w:pStyle w:val="af4"/>
        <w:jc w:val="center"/>
        <w:rPr>
          <w:rFonts w:ascii="Times New Roman" w:eastAsia="Times New Roman" w:hAnsi="Times New Roman"/>
          <w:b/>
          <w:sz w:val="44"/>
          <w:szCs w:val="44"/>
          <w:lang w:eastAsia="ru-RU"/>
        </w:rPr>
      </w:pPr>
    </w:p>
    <w:p w:rsidR="00486C5B" w:rsidRPr="00AF371F" w:rsidRDefault="00486C5B" w:rsidP="00486C5B">
      <w:pPr>
        <w:pStyle w:val="af4"/>
        <w:jc w:val="center"/>
        <w:rPr>
          <w:color w:val="FFFFFF"/>
          <w:sz w:val="40"/>
          <w:szCs w:val="40"/>
        </w:rPr>
      </w:pPr>
      <w:r w:rsidRPr="00AF371F">
        <w:rPr>
          <w:rFonts w:ascii="Times New Roman" w:eastAsia="Times New Roman" w:hAnsi="Times New Roman"/>
          <w:b/>
          <w:sz w:val="44"/>
          <w:szCs w:val="44"/>
          <w:lang w:eastAsia="ru-RU"/>
        </w:rPr>
        <w:t>ИНФОРМАЦИОННЫЙ ОТЧЕТ</w:t>
      </w:r>
    </w:p>
    <w:p w:rsidR="00486C5B" w:rsidRPr="00AF371F" w:rsidRDefault="00486C5B" w:rsidP="00486C5B">
      <w:pPr>
        <w:pStyle w:val="af4"/>
        <w:jc w:val="center"/>
        <w:rPr>
          <w:color w:val="FFFFFF"/>
        </w:rPr>
      </w:pPr>
    </w:p>
    <w:p w:rsidR="00486C5B" w:rsidRDefault="00486C5B" w:rsidP="00486C5B">
      <w:pPr>
        <w:pStyle w:val="af4"/>
        <w:jc w:val="center"/>
        <w:rPr>
          <w:rFonts w:ascii="Times New Roman" w:eastAsia="Times New Roman" w:hAnsi="Times New Roman"/>
          <w:sz w:val="44"/>
          <w:szCs w:val="44"/>
          <w:lang w:eastAsia="ru-RU"/>
        </w:rPr>
      </w:pPr>
      <w:r w:rsidRPr="00AF371F">
        <w:rPr>
          <w:rFonts w:ascii="Times New Roman" w:eastAsia="Times New Roman" w:hAnsi="Times New Roman"/>
          <w:sz w:val="44"/>
          <w:szCs w:val="44"/>
          <w:lang w:eastAsia="ru-RU"/>
        </w:rPr>
        <w:t xml:space="preserve">к </w:t>
      </w:r>
      <w:r>
        <w:rPr>
          <w:rFonts w:ascii="Times New Roman" w:eastAsia="Times New Roman" w:hAnsi="Times New Roman"/>
          <w:sz w:val="44"/>
          <w:szCs w:val="44"/>
          <w:lang w:eastAsia="ru-RU"/>
        </w:rPr>
        <w:t>отчет</w:t>
      </w:r>
      <w:r w:rsidR="005F3BC2">
        <w:rPr>
          <w:rFonts w:ascii="Times New Roman" w:eastAsia="Times New Roman" w:hAnsi="Times New Roman"/>
          <w:sz w:val="44"/>
          <w:szCs w:val="44"/>
          <w:lang w:eastAsia="ru-RU"/>
        </w:rPr>
        <w:t>у</w:t>
      </w:r>
      <w:r>
        <w:rPr>
          <w:rFonts w:ascii="Times New Roman" w:eastAsia="Times New Roman" w:hAnsi="Times New Roman"/>
          <w:sz w:val="44"/>
          <w:szCs w:val="44"/>
          <w:lang w:eastAsia="ru-RU"/>
        </w:rPr>
        <w:t xml:space="preserve"> об исполнении </w:t>
      </w:r>
      <w:r w:rsidRPr="00AF371F">
        <w:rPr>
          <w:rFonts w:ascii="Times New Roman" w:eastAsia="Times New Roman" w:hAnsi="Times New Roman"/>
          <w:sz w:val="44"/>
          <w:szCs w:val="44"/>
          <w:lang w:eastAsia="ru-RU"/>
        </w:rPr>
        <w:t>бюджет</w:t>
      </w:r>
      <w:r>
        <w:rPr>
          <w:rFonts w:ascii="Times New Roman" w:eastAsia="Times New Roman" w:hAnsi="Times New Roman"/>
          <w:sz w:val="44"/>
          <w:szCs w:val="44"/>
          <w:lang w:eastAsia="ru-RU"/>
        </w:rPr>
        <w:t>а</w:t>
      </w:r>
      <w:r w:rsidRPr="00AF371F">
        <w:rPr>
          <w:rFonts w:ascii="Times New Roman" w:eastAsia="Times New Roman" w:hAnsi="Times New Roman"/>
          <w:sz w:val="44"/>
          <w:szCs w:val="44"/>
          <w:lang w:eastAsia="ru-RU"/>
        </w:rPr>
        <w:t xml:space="preserve"> </w:t>
      </w:r>
      <w:r>
        <w:rPr>
          <w:rFonts w:ascii="Times New Roman" w:eastAsia="Times New Roman" w:hAnsi="Times New Roman"/>
          <w:sz w:val="44"/>
          <w:szCs w:val="44"/>
          <w:lang w:eastAsia="ru-RU"/>
        </w:rPr>
        <w:t>муниципального образования город Энгельс Энгельсского муниципального района</w:t>
      </w:r>
      <w:r w:rsidRPr="00AF371F">
        <w:rPr>
          <w:rFonts w:ascii="Times New Roman" w:eastAsia="Times New Roman" w:hAnsi="Times New Roman"/>
          <w:sz w:val="44"/>
          <w:szCs w:val="44"/>
          <w:lang w:eastAsia="ru-RU"/>
        </w:rPr>
        <w:t xml:space="preserve"> Саратовской области  </w:t>
      </w:r>
    </w:p>
    <w:p w:rsidR="00486C5B" w:rsidRPr="00AF371F" w:rsidRDefault="00486C5B" w:rsidP="00486C5B">
      <w:pPr>
        <w:pStyle w:val="af4"/>
        <w:jc w:val="center"/>
        <w:rPr>
          <w:color w:val="FFFFFF"/>
        </w:rPr>
      </w:pPr>
      <w:r>
        <w:rPr>
          <w:rFonts w:ascii="Times New Roman" w:eastAsia="Times New Roman" w:hAnsi="Times New Roman"/>
          <w:sz w:val="44"/>
          <w:szCs w:val="44"/>
          <w:lang w:eastAsia="ru-RU"/>
        </w:rPr>
        <w:t>з</w:t>
      </w:r>
      <w:r w:rsidRPr="00AF371F">
        <w:rPr>
          <w:rFonts w:ascii="Times New Roman" w:eastAsia="Times New Roman" w:hAnsi="Times New Roman"/>
          <w:sz w:val="44"/>
          <w:szCs w:val="44"/>
          <w:lang w:eastAsia="ru-RU"/>
        </w:rPr>
        <w:t>а 20</w:t>
      </w:r>
      <w:r w:rsidR="00253175">
        <w:rPr>
          <w:rFonts w:ascii="Times New Roman" w:eastAsia="Times New Roman" w:hAnsi="Times New Roman"/>
          <w:sz w:val="44"/>
          <w:szCs w:val="44"/>
          <w:lang w:eastAsia="ru-RU"/>
        </w:rPr>
        <w:t>2</w:t>
      </w:r>
      <w:r w:rsidR="00917893">
        <w:rPr>
          <w:rFonts w:ascii="Times New Roman" w:eastAsia="Times New Roman" w:hAnsi="Times New Roman"/>
          <w:sz w:val="44"/>
          <w:szCs w:val="44"/>
          <w:lang w:eastAsia="ru-RU"/>
        </w:rPr>
        <w:t>1</w:t>
      </w:r>
      <w:r w:rsidRPr="00AF371F">
        <w:rPr>
          <w:rFonts w:ascii="Times New Roman" w:eastAsia="Times New Roman" w:hAnsi="Times New Roman"/>
          <w:sz w:val="44"/>
          <w:szCs w:val="44"/>
          <w:lang w:eastAsia="ru-RU"/>
        </w:rPr>
        <w:t xml:space="preserve"> год</w:t>
      </w: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6"/>
      </w:tblGrid>
      <w:tr w:rsidR="00486C5B" w:rsidTr="00486C5B">
        <w:tc>
          <w:tcPr>
            <w:tcW w:w="4785" w:type="dxa"/>
          </w:tcPr>
          <w:p w:rsidR="00486C5B" w:rsidRDefault="00486C5B" w:rsidP="00486C5B">
            <w:pPr>
              <w:jc w:val="center"/>
            </w:pPr>
          </w:p>
        </w:tc>
        <w:tc>
          <w:tcPr>
            <w:tcW w:w="4786" w:type="dxa"/>
          </w:tcPr>
          <w:p w:rsidR="00486C5B" w:rsidRPr="002C5382" w:rsidRDefault="00486C5B" w:rsidP="00486C5B">
            <w:pPr>
              <w:jc w:val="right"/>
              <w:rPr>
                <w:sz w:val="20"/>
                <w:szCs w:val="20"/>
              </w:rPr>
            </w:pPr>
            <w:r w:rsidRPr="002C5382">
              <w:rPr>
                <w:sz w:val="20"/>
                <w:szCs w:val="20"/>
              </w:rPr>
              <w:t>Комитет финансов администрации Энгельсского муниципального района</w:t>
            </w:r>
          </w:p>
        </w:tc>
      </w:tr>
      <w:tr w:rsidR="00486C5B" w:rsidTr="00486C5B">
        <w:tc>
          <w:tcPr>
            <w:tcW w:w="4785" w:type="dxa"/>
          </w:tcPr>
          <w:p w:rsidR="00486C5B" w:rsidRDefault="00486C5B" w:rsidP="00486C5B">
            <w:pPr>
              <w:jc w:val="center"/>
            </w:pPr>
          </w:p>
        </w:tc>
        <w:tc>
          <w:tcPr>
            <w:tcW w:w="4786" w:type="dxa"/>
          </w:tcPr>
          <w:p w:rsidR="00486C5B" w:rsidRPr="002C5382" w:rsidRDefault="00486C5B" w:rsidP="00917893">
            <w:pPr>
              <w:jc w:val="right"/>
              <w:rPr>
                <w:sz w:val="20"/>
                <w:szCs w:val="20"/>
              </w:rPr>
            </w:pPr>
            <w:r w:rsidRPr="002C5382">
              <w:rPr>
                <w:sz w:val="20"/>
                <w:szCs w:val="20"/>
              </w:rPr>
              <w:t>20</w:t>
            </w:r>
            <w:r w:rsidR="00B97231">
              <w:rPr>
                <w:sz w:val="20"/>
                <w:szCs w:val="20"/>
              </w:rPr>
              <w:t>2</w:t>
            </w:r>
            <w:r w:rsidR="00917893">
              <w:rPr>
                <w:sz w:val="20"/>
                <w:szCs w:val="20"/>
              </w:rPr>
              <w:t>2</w:t>
            </w:r>
            <w:r>
              <w:rPr>
                <w:sz w:val="20"/>
                <w:szCs w:val="20"/>
              </w:rPr>
              <w:t xml:space="preserve"> год</w:t>
            </w:r>
          </w:p>
        </w:tc>
      </w:tr>
    </w:tbl>
    <w:p w:rsidR="00B97231" w:rsidRDefault="00B97231" w:rsidP="00D61ADD">
      <w:pPr>
        <w:pStyle w:val="af2"/>
        <w:tabs>
          <w:tab w:val="left" w:pos="4395"/>
          <w:tab w:val="left" w:pos="10065"/>
        </w:tabs>
        <w:spacing w:line="276" w:lineRule="auto"/>
        <w:rPr>
          <w:sz w:val="24"/>
        </w:rPr>
      </w:pPr>
    </w:p>
    <w:p w:rsidR="00B97231" w:rsidRDefault="00B97231" w:rsidP="00D61ADD">
      <w:pPr>
        <w:pStyle w:val="af2"/>
        <w:tabs>
          <w:tab w:val="left" w:pos="4395"/>
          <w:tab w:val="left" w:pos="10065"/>
        </w:tabs>
        <w:spacing w:line="276" w:lineRule="auto"/>
        <w:rPr>
          <w:sz w:val="24"/>
        </w:rPr>
      </w:pPr>
    </w:p>
    <w:p w:rsidR="00E11B6E" w:rsidRPr="00922A1F" w:rsidRDefault="00486C5B" w:rsidP="00D61ADD">
      <w:pPr>
        <w:pStyle w:val="af2"/>
        <w:tabs>
          <w:tab w:val="left" w:pos="4395"/>
          <w:tab w:val="left" w:pos="10065"/>
        </w:tabs>
        <w:spacing w:line="276" w:lineRule="auto"/>
        <w:rPr>
          <w:sz w:val="24"/>
        </w:rPr>
      </w:pPr>
      <w:r w:rsidRPr="00922A1F">
        <w:rPr>
          <w:sz w:val="24"/>
        </w:rPr>
        <w:lastRenderedPageBreak/>
        <w:t>Уважаемые жители города Энгельса!</w:t>
      </w:r>
    </w:p>
    <w:p w:rsidR="00486C5B" w:rsidRPr="00922A1F" w:rsidRDefault="00486C5B" w:rsidP="00D61ADD">
      <w:pPr>
        <w:pStyle w:val="af2"/>
        <w:tabs>
          <w:tab w:val="left" w:pos="4395"/>
          <w:tab w:val="left" w:pos="10065"/>
        </w:tabs>
        <w:spacing w:line="276" w:lineRule="auto"/>
        <w:rPr>
          <w:sz w:val="24"/>
        </w:rPr>
      </w:pPr>
    </w:p>
    <w:p w:rsidR="001D6E6C" w:rsidRPr="00922A1F" w:rsidRDefault="006E07D6" w:rsidP="00DF0FF1">
      <w:pPr>
        <w:spacing w:line="276" w:lineRule="auto"/>
        <w:ind w:firstLine="567"/>
        <w:jc w:val="both"/>
      </w:pPr>
      <w:r w:rsidRPr="00922A1F">
        <w:t>Вашему вниманию представляется информация по отчет</w:t>
      </w:r>
      <w:r w:rsidR="00486C5B" w:rsidRPr="00922A1F">
        <w:t>у</w:t>
      </w:r>
      <w:r w:rsidRPr="00922A1F">
        <w:t xml:space="preserve"> об исполнении бюджета муниципального образования город Энгельс </w:t>
      </w:r>
      <w:r w:rsidRPr="00922A1F">
        <w:rPr>
          <w:bCs/>
        </w:rPr>
        <w:t>за 20</w:t>
      </w:r>
      <w:r w:rsidR="00253175">
        <w:rPr>
          <w:bCs/>
        </w:rPr>
        <w:t>2</w:t>
      </w:r>
      <w:r w:rsidR="00917893">
        <w:rPr>
          <w:bCs/>
        </w:rPr>
        <w:t>1</w:t>
      </w:r>
      <w:r w:rsidRPr="00922A1F">
        <w:rPr>
          <w:bCs/>
        </w:rPr>
        <w:t xml:space="preserve"> год</w:t>
      </w:r>
      <w:r w:rsidR="00486C5B" w:rsidRPr="00922A1F">
        <w:rPr>
          <w:bCs/>
        </w:rPr>
        <w:t xml:space="preserve"> в </w:t>
      </w:r>
      <w:r w:rsidR="001D6E6C" w:rsidRPr="00922A1F">
        <w:t>доступной и понятной форме.</w:t>
      </w:r>
    </w:p>
    <w:p w:rsidR="00922A1F" w:rsidRPr="00922A1F" w:rsidRDefault="00107CC9" w:rsidP="00922A1F">
      <w:pPr>
        <w:pStyle w:val="a9"/>
        <w:tabs>
          <w:tab w:val="left" w:pos="10065"/>
          <w:tab w:val="left" w:pos="10206"/>
        </w:tabs>
        <w:spacing w:line="276" w:lineRule="auto"/>
        <w:ind w:firstLine="567"/>
        <w:rPr>
          <w:bCs/>
          <w:sz w:val="24"/>
        </w:rPr>
      </w:pPr>
      <w:r w:rsidRPr="00922A1F">
        <w:rPr>
          <w:sz w:val="24"/>
        </w:rPr>
        <w:t>Бюджет муниципального образования город Энгельс на 20</w:t>
      </w:r>
      <w:r w:rsidR="00253175">
        <w:rPr>
          <w:sz w:val="24"/>
        </w:rPr>
        <w:t>2</w:t>
      </w:r>
      <w:r w:rsidR="00917893">
        <w:rPr>
          <w:sz w:val="24"/>
        </w:rPr>
        <w:t>1</w:t>
      </w:r>
      <w:r w:rsidRPr="00922A1F">
        <w:rPr>
          <w:sz w:val="24"/>
        </w:rPr>
        <w:t xml:space="preserve"> год  был утвержден Решением Энгельсского </w:t>
      </w:r>
      <w:r w:rsidRPr="00253175">
        <w:rPr>
          <w:sz w:val="24"/>
        </w:rPr>
        <w:t xml:space="preserve">городского Совета депутатов </w:t>
      </w:r>
      <w:r w:rsidR="00922A1F" w:rsidRPr="00253175">
        <w:rPr>
          <w:bCs/>
          <w:sz w:val="24"/>
        </w:rPr>
        <w:t>от 2</w:t>
      </w:r>
      <w:r w:rsidR="008D082F">
        <w:rPr>
          <w:bCs/>
          <w:sz w:val="24"/>
        </w:rPr>
        <w:t>3</w:t>
      </w:r>
      <w:r w:rsidR="00922A1F" w:rsidRPr="00253175">
        <w:rPr>
          <w:bCs/>
          <w:sz w:val="24"/>
        </w:rPr>
        <w:t xml:space="preserve"> декабря 20</w:t>
      </w:r>
      <w:r w:rsidR="008D082F">
        <w:rPr>
          <w:bCs/>
          <w:sz w:val="24"/>
        </w:rPr>
        <w:t>20</w:t>
      </w:r>
      <w:r w:rsidR="00922A1F" w:rsidRPr="00253175">
        <w:rPr>
          <w:bCs/>
          <w:sz w:val="24"/>
        </w:rPr>
        <w:t xml:space="preserve"> года №</w:t>
      </w:r>
      <w:r w:rsidR="008D082F">
        <w:rPr>
          <w:bCs/>
          <w:sz w:val="24"/>
        </w:rPr>
        <w:t>212</w:t>
      </w:r>
      <w:r w:rsidR="00922A1F" w:rsidRPr="00253175">
        <w:rPr>
          <w:bCs/>
          <w:sz w:val="24"/>
        </w:rPr>
        <w:t>/</w:t>
      </w:r>
      <w:r w:rsidR="008D082F">
        <w:rPr>
          <w:bCs/>
          <w:sz w:val="24"/>
        </w:rPr>
        <w:t>43</w:t>
      </w:r>
      <w:r w:rsidR="00253175" w:rsidRPr="00253175">
        <w:rPr>
          <w:bCs/>
          <w:sz w:val="24"/>
        </w:rPr>
        <w:t>-</w:t>
      </w:r>
      <w:r w:rsidR="00922A1F" w:rsidRPr="00253175">
        <w:rPr>
          <w:bCs/>
          <w:sz w:val="24"/>
        </w:rPr>
        <w:t>0</w:t>
      </w:r>
      <w:r w:rsidR="00B97231" w:rsidRPr="00253175">
        <w:rPr>
          <w:bCs/>
          <w:sz w:val="24"/>
        </w:rPr>
        <w:t>2</w:t>
      </w:r>
      <w:r w:rsidR="00922A1F" w:rsidRPr="00253175">
        <w:rPr>
          <w:bCs/>
          <w:sz w:val="24"/>
        </w:rPr>
        <w:t>.</w:t>
      </w:r>
    </w:p>
    <w:p w:rsidR="00486C5B" w:rsidRDefault="008D082F" w:rsidP="00486C5B">
      <w:pPr>
        <w:tabs>
          <w:tab w:val="left" w:pos="993"/>
        </w:tabs>
        <w:spacing w:line="276" w:lineRule="auto"/>
        <w:ind w:right="-1"/>
        <w:jc w:val="center"/>
        <w:rPr>
          <w:sz w:val="28"/>
          <w:szCs w:val="28"/>
        </w:rPr>
      </w:pPr>
      <w:r w:rsidRPr="008D082F">
        <w:rPr>
          <w:noProof/>
          <w:sz w:val="28"/>
          <w:szCs w:val="28"/>
        </w:rPr>
        <w:drawing>
          <wp:inline distT="0" distB="0" distL="0" distR="0" wp14:anchorId="3DABEEF3" wp14:editId="07FAB699">
            <wp:extent cx="5983833" cy="342900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84668" cy="3429479"/>
                    </a:xfrm>
                    <a:prstGeom prst="rect">
                      <a:avLst/>
                    </a:prstGeom>
                  </pic:spPr>
                </pic:pic>
              </a:graphicData>
            </a:graphic>
          </wp:inline>
        </w:drawing>
      </w:r>
    </w:p>
    <w:p w:rsidR="008D082F" w:rsidRDefault="008D082F" w:rsidP="00B97231">
      <w:pPr>
        <w:tabs>
          <w:tab w:val="left" w:pos="180"/>
          <w:tab w:val="left" w:pos="720"/>
          <w:tab w:val="left" w:pos="8280"/>
          <w:tab w:val="left" w:pos="8640"/>
          <w:tab w:val="right" w:pos="9437"/>
          <w:tab w:val="left" w:pos="10348"/>
        </w:tabs>
        <w:spacing w:line="276" w:lineRule="auto"/>
        <w:ind w:right="-2" w:firstLine="709"/>
        <w:jc w:val="both"/>
      </w:pPr>
    </w:p>
    <w:p w:rsidR="00B97231" w:rsidRPr="00B97231" w:rsidRDefault="00B97231" w:rsidP="00B97231">
      <w:pPr>
        <w:tabs>
          <w:tab w:val="left" w:pos="180"/>
          <w:tab w:val="left" w:pos="720"/>
          <w:tab w:val="left" w:pos="8280"/>
          <w:tab w:val="left" w:pos="8640"/>
          <w:tab w:val="right" w:pos="9437"/>
          <w:tab w:val="left" w:pos="10348"/>
        </w:tabs>
        <w:spacing w:line="276" w:lineRule="auto"/>
        <w:ind w:right="-2" w:firstLine="709"/>
        <w:jc w:val="both"/>
      </w:pPr>
      <w:r w:rsidRPr="00124EA0">
        <w:t>Первоначальный бюджет муниципального образования город Энгельс на 20</w:t>
      </w:r>
      <w:r w:rsidR="00F17476" w:rsidRPr="00124EA0">
        <w:t>2</w:t>
      </w:r>
      <w:r w:rsidR="008D082F">
        <w:t>1</w:t>
      </w:r>
      <w:r w:rsidRPr="00124EA0">
        <w:t xml:space="preserve"> год носил сбалансированный  характер. Доходная и расходная части были утверждены в сумме </w:t>
      </w:r>
      <w:r w:rsidR="00124EA0" w:rsidRPr="00124EA0">
        <w:rPr>
          <w:b/>
        </w:rPr>
        <w:t>1</w:t>
      </w:r>
      <w:r w:rsidR="008D082F">
        <w:rPr>
          <w:b/>
        </w:rPr>
        <w:t> </w:t>
      </w:r>
      <w:r w:rsidR="00124EA0" w:rsidRPr="00124EA0">
        <w:rPr>
          <w:b/>
        </w:rPr>
        <w:t>3</w:t>
      </w:r>
      <w:r w:rsidR="008D082F">
        <w:rPr>
          <w:b/>
        </w:rPr>
        <w:t>04 577,0</w:t>
      </w:r>
      <w:r w:rsidRPr="00124EA0">
        <w:t xml:space="preserve"> тыс. рублей. В течение </w:t>
      </w:r>
      <w:r w:rsidRPr="00124EA0">
        <w:rPr>
          <w:bCs/>
        </w:rPr>
        <w:t xml:space="preserve">финансового года </w:t>
      </w:r>
      <w:r w:rsidRPr="00124EA0">
        <w:t xml:space="preserve"> в бюджет вносились изменения. Уточненные плановые назначения по доходам составили </w:t>
      </w:r>
      <w:r w:rsidR="00124EA0" w:rsidRPr="00124EA0">
        <w:rPr>
          <w:b/>
        </w:rPr>
        <w:t>1</w:t>
      </w:r>
      <w:r w:rsidR="008D082F">
        <w:rPr>
          <w:b/>
        </w:rPr>
        <w:t> 403 100,8</w:t>
      </w:r>
      <w:r w:rsidRPr="00124EA0">
        <w:rPr>
          <w:b/>
        </w:rPr>
        <w:t xml:space="preserve"> </w:t>
      </w:r>
      <w:r w:rsidRPr="00124EA0">
        <w:t xml:space="preserve">тыс. рублей. </w:t>
      </w:r>
      <w:r w:rsidRPr="00124EA0">
        <w:rPr>
          <w:bCs/>
        </w:rPr>
        <w:t>В целом, план бюджета по доходам в 20</w:t>
      </w:r>
      <w:r w:rsidR="00124EA0" w:rsidRPr="00124EA0">
        <w:rPr>
          <w:bCs/>
        </w:rPr>
        <w:t>2</w:t>
      </w:r>
      <w:r w:rsidR="008D082F">
        <w:rPr>
          <w:bCs/>
        </w:rPr>
        <w:t>1</w:t>
      </w:r>
      <w:r w:rsidRPr="00124EA0">
        <w:rPr>
          <w:bCs/>
        </w:rPr>
        <w:t xml:space="preserve"> году был увеличен на  </w:t>
      </w:r>
      <w:r w:rsidR="008D082F">
        <w:rPr>
          <w:b/>
          <w:bCs/>
        </w:rPr>
        <w:t xml:space="preserve">98 523,8 </w:t>
      </w:r>
      <w:r w:rsidRPr="00124EA0">
        <w:rPr>
          <w:bCs/>
        </w:rPr>
        <w:t xml:space="preserve">тыс. рублей </w:t>
      </w:r>
      <w:r w:rsidR="00124EA0" w:rsidRPr="00124EA0">
        <w:rPr>
          <w:bCs/>
        </w:rPr>
        <w:t xml:space="preserve">или на </w:t>
      </w:r>
      <w:r w:rsidR="008D082F">
        <w:rPr>
          <w:bCs/>
        </w:rPr>
        <w:t>7,6</w:t>
      </w:r>
      <w:r w:rsidR="00124EA0" w:rsidRPr="00124EA0">
        <w:rPr>
          <w:bCs/>
        </w:rPr>
        <w:t xml:space="preserve">% </w:t>
      </w:r>
      <w:r w:rsidRPr="00124EA0">
        <w:rPr>
          <w:bCs/>
        </w:rPr>
        <w:t>по отношению к первоначально утвержденному кассовому плану. П</w:t>
      </w:r>
      <w:r w:rsidRPr="00124EA0">
        <w:t xml:space="preserve">о расходной части план был увеличен на </w:t>
      </w:r>
      <w:r w:rsidR="00124EA0" w:rsidRPr="00124EA0">
        <w:rPr>
          <w:b/>
        </w:rPr>
        <w:t>1</w:t>
      </w:r>
      <w:r w:rsidR="008D082F">
        <w:rPr>
          <w:b/>
        </w:rPr>
        <w:t>25 570,4</w:t>
      </w:r>
      <w:r w:rsidRPr="00124EA0">
        <w:t xml:space="preserve"> тыс. рублей или на </w:t>
      </w:r>
      <w:r w:rsidR="008D082F">
        <w:t>9</w:t>
      </w:r>
      <w:r w:rsidR="00124EA0" w:rsidRPr="00124EA0">
        <w:t>,6</w:t>
      </w:r>
      <w:r w:rsidRPr="00124EA0">
        <w:t xml:space="preserve"> % и составил </w:t>
      </w:r>
      <w:r w:rsidRPr="00124EA0">
        <w:rPr>
          <w:b/>
          <w:bCs/>
        </w:rPr>
        <w:t>1</w:t>
      </w:r>
      <w:r w:rsidR="008D082F">
        <w:rPr>
          <w:b/>
          <w:bCs/>
        </w:rPr>
        <w:t> 403 147,4</w:t>
      </w:r>
      <w:r w:rsidRPr="00124EA0">
        <w:rPr>
          <w:b/>
          <w:bCs/>
        </w:rPr>
        <w:t xml:space="preserve"> </w:t>
      </w:r>
      <w:r w:rsidRPr="00124EA0">
        <w:t xml:space="preserve">тыс. рублей. Плановые показатели дефицита бюджета </w:t>
      </w:r>
      <w:proofErr w:type="gramStart"/>
      <w:r w:rsidRPr="00124EA0">
        <w:t>на конец</w:t>
      </w:r>
      <w:proofErr w:type="gramEnd"/>
      <w:r w:rsidRPr="00124EA0">
        <w:t xml:space="preserve"> 20</w:t>
      </w:r>
      <w:r w:rsidR="00124EA0" w:rsidRPr="00124EA0">
        <w:t>2</w:t>
      </w:r>
      <w:r w:rsidR="008D082F">
        <w:t>1</w:t>
      </w:r>
      <w:r w:rsidRPr="00124EA0">
        <w:t xml:space="preserve"> года составили </w:t>
      </w:r>
      <w:r w:rsidR="008D082F" w:rsidRPr="008D082F">
        <w:rPr>
          <w:b/>
        </w:rPr>
        <w:t>27 046,6</w:t>
      </w:r>
      <w:r w:rsidRPr="00124EA0">
        <w:t xml:space="preserve"> тыс. рублей.</w:t>
      </w:r>
    </w:p>
    <w:p w:rsidR="005C185A" w:rsidRDefault="008D082F" w:rsidP="005D343F">
      <w:pPr>
        <w:tabs>
          <w:tab w:val="left" w:pos="180"/>
          <w:tab w:val="left" w:pos="720"/>
          <w:tab w:val="left" w:pos="8280"/>
          <w:tab w:val="left" w:pos="8640"/>
          <w:tab w:val="right" w:pos="9437"/>
          <w:tab w:val="left" w:pos="10206"/>
        </w:tabs>
        <w:spacing w:after="240" w:line="276" w:lineRule="auto"/>
        <w:ind w:right="140"/>
        <w:jc w:val="center"/>
        <w:rPr>
          <w:sz w:val="22"/>
          <w:szCs w:val="22"/>
        </w:rPr>
      </w:pPr>
      <w:r w:rsidRPr="008D082F">
        <w:rPr>
          <w:noProof/>
          <w:sz w:val="22"/>
          <w:szCs w:val="22"/>
        </w:rPr>
        <w:lastRenderedPageBreak/>
        <w:drawing>
          <wp:inline distT="0" distB="0" distL="0" distR="0" wp14:anchorId="77606E6A" wp14:editId="4978E1DA">
            <wp:extent cx="5713172" cy="3240634"/>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13968" cy="3241086"/>
                    </a:xfrm>
                    <a:prstGeom prst="rect">
                      <a:avLst/>
                    </a:prstGeom>
                  </pic:spPr>
                </pic:pic>
              </a:graphicData>
            </a:graphic>
          </wp:inline>
        </w:drawing>
      </w:r>
    </w:p>
    <w:p w:rsidR="000B5BE3" w:rsidRPr="000B5BE3" w:rsidRDefault="000B5BE3" w:rsidP="000B5BE3">
      <w:pPr>
        <w:pStyle w:val="af2"/>
        <w:tabs>
          <w:tab w:val="clear" w:pos="180"/>
          <w:tab w:val="left" w:pos="0"/>
          <w:tab w:val="left" w:pos="4395"/>
          <w:tab w:val="left" w:pos="9923"/>
        </w:tabs>
        <w:spacing w:line="276" w:lineRule="auto"/>
        <w:ind w:left="0" w:right="0" w:firstLine="0"/>
        <w:rPr>
          <w:i/>
          <w:color w:val="FF0000"/>
          <w:sz w:val="40"/>
          <w:szCs w:val="40"/>
          <w:u w:val="single"/>
        </w:rPr>
      </w:pPr>
      <w:r>
        <w:rPr>
          <w:i/>
          <w:color w:val="FF0000"/>
          <w:sz w:val="40"/>
          <w:szCs w:val="40"/>
          <w:u w:val="single"/>
        </w:rPr>
        <w:t>ДОХОДЫ</w:t>
      </w:r>
      <w:r w:rsidRPr="000B5BE3">
        <w:rPr>
          <w:i/>
          <w:color w:val="FF0000"/>
          <w:sz w:val="40"/>
          <w:szCs w:val="40"/>
          <w:u w:val="single"/>
        </w:rPr>
        <w:t xml:space="preserve"> БЮДЖЕТА ЗА 20</w:t>
      </w:r>
      <w:r w:rsidR="00124EA0">
        <w:rPr>
          <w:i/>
          <w:color w:val="FF0000"/>
          <w:sz w:val="40"/>
          <w:szCs w:val="40"/>
          <w:u w:val="single"/>
        </w:rPr>
        <w:t>2</w:t>
      </w:r>
      <w:r w:rsidR="008D082F">
        <w:rPr>
          <w:i/>
          <w:color w:val="FF0000"/>
          <w:sz w:val="40"/>
          <w:szCs w:val="40"/>
          <w:u w:val="single"/>
        </w:rPr>
        <w:t>1</w:t>
      </w:r>
      <w:r w:rsidRPr="000B5BE3">
        <w:rPr>
          <w:i/>
          <w:color w:val="FF0000"/>
          <w:sz w:val="40"/>
          <w:szCs w:val="40"/>
          <w:u w:val="single"/>
        </w:rPr>
        <w:t xml:space="preserve"> ГОД</w:t>
      </w:r>
    </w:p>
    <w:p w:rsidR="000B5BE3" w:rsidRDefault="000B5BE3" w:rsidP="00D61ADD">
      <w:pPr>
        <w:pStyle w:val="af2"/>
        <w:tabs>
          <w:tab w:val="clear" w:pos="180"/>
          <w:tab w:val="left" w:pos="0"/>
          <w:tab w:val="left" w:pos="4395"/>
          <w:tab w:val="left" w:pos="9923"/>
        </w:tabs>
        <w:spacing w:line="276" w:lineRule="auto"/>
        <w:ind w:left="0" w:right="0" w:firstLine="0"/>
        <w:jc w:val="both"/>
        <w:rPr>
          <w:b w:val="0"/>
          <w:i/>
          <w:color w:val="FF0000"/>
          <w:sz w:val="28"/>
          <w:szCs w:val="28"/>
          <w:u w:val="single"/>
        </w:rPr>
      </w:pPr>
    </w:p>
    <w:p w:rsidR="00B97231" w:rsidRPr="00B97231" w:rsidRDefault="00B97231" w:rsidP="00B97231">
      <w:pPr>
        <w:tabs>
          <w:tab w:val="left" w:pos="180"/>
          <w:tab w:val="left" w:pos="9923"/>
        </w:tabs>
        <w:spacing w:line="276" w:lineRule="auto"/>
        <w:ind w:firstLine="567"/>
        <w:jc w:val="both"/>
      </w:pPr>
      <w:r w:rsidRPr="00124EA0">
        <w:rPr>
          <w:b/>
          <w:bCs/>
        </w:rPr>
        <w:t>Доходная часть бюджета</w:t>
      </w:r>
      <w:r w:rsidRPr="00124EA0">
        <w:t xml:space="preserve"> муниципального образования город Энгельс на 1 января 202</w:t>
      </w:r>
      <w:r w:rsidR="008D082F">
        <w:t>2</w:t>
      </w:r>
      <w:r w:rsidRPr="00124EA0">
        <w:t xml:space="preserve"> года исполнена в сумме </w:t>
      </w:r>
      <w:r w:rsidRPr="00124EA0">
        <w:rPr>
          <w:b/>
          <w:bCs/>
        </w:rPr>
        <w:t>1</w:t>
      </w:r>
      <w:r w:rsidR="008D082F">
        <w:rPr>
          <w:b/>
          <w:bCs/>
        </w:rPr>
        <w:t> 327 210,6</w:t>
      </w:r>
      <w:r w:rsidRPr="00124EA0">
        <w:rPr>
          <w:b/>
          <w:bCs/>
          <w:i/>
        </w:rPr>
        <w:t xml:space="preserve"> </w:t>
      </w:r>
      <w:r w:rsidRPr="00124EA0">
        <w:t xml:space="preserve">тыс. рублей. Годовой уточненный план исполнен на </w:t>
      </w:r>
      <w:r w:rsidRPr="00124EA0">
        <w:rPr>
          <w:b/>
        </w:rPr>
        <w:t>9</w:t>
      </w:r>
      <w:r w:rsidR="008D082F">
        <w:rPr>
          <w:b/>
        </w:rPr>
        <w:t>4</w:t>
      </w:r>
      <w:r w:rsidRPr="00124EA0">
        <w:rPr>
          <w:b/>
        </w:rPr>
        <w:t>,</w:t>
      </w:r>
      <w:r w:rsidR="008D082F">
        <w:rPr>
          <w:b/>
        </w:rPr>
        <w:t>6</w:t>
      </w:r>
      <w:r w:rsidRPr="00124EA0">
        <w:rPr>
          <w:b/>
        </w:rPr>
        <w:t>%</w:t>
      </w:r>
      <w:r w:rsidRPr="00124EA0">
        <w:t>.</w:t>
      </w:r>
      <w:r w:rsidRPr="00B97231">
        <w:t xml:space="preserve">  </w:t>
      </w:r>
    </w:p>
    <w:p w:rsidR="00B97231" w:rsidRDefault="00B97231" w:rsidP="00486C5B">
      <w:pPr>
        <w:tabs>
          <w:tab w:val="left" w:pos="180"/>
          <w:tab w:val="left" w:pos="9923"/>
        </w:tabs>
        <w:spacing w:line="276" w:lineRule="auto"/>
        <w:ind w:firstLine="567"/>
        <w:jc w:val="center"/>
        <w:rPr>
          <w:sz w:val="28"/>
          <w:szCs w:val="28"/>
        </w:rPr>
      </w:pPr>
    </w:p>
    <w:p w:rsidR="001D2417" w:rsidRDefault="008D082F" w:rsidP="005D343F">
      <w:pPr>
        <w:tabs>
          <w:tab w:val="left" w:pos="180"/>
          <w:tab w:val="left" w:pos="9923"/>
        </w:tabs>
        <w:spacing w:line="276" w:lineRule="auto"/>
        <w:jc w:val="center"/>
        <w:rPr>
          <w:sz w:val="28"/>
          <w:szCs w:val="28"/>
        </w:rPr>
      </w:pPr>
      <w:r w:rsidRPr="008D082F">
        <w:rPr>
          <w:noProof/>
          <w:sz w:val="28"/>
          <w:szCs w:val="28"/>
        </w:rPr>
        <w:drawing>
          <wp:inline distT="0" distB="0" distL="0" distR="0" wp14:anchorId="1F159861" wp14:editId="1A838D98">
            <wp:extent cx="5991149" cy="3429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91986" cy="3429479"/>
                    </a:xfrm>
                    <a:prstGeom prst="rect">
                      <a:avLst/>
                    </a:prstGeom>
                  </pic:spPr>
                </pic:pic>
              </a:graphicData>
            </a:graphic>
          </wp:inline>
        </w:drawing>
      </w:r>
    </w:p>
    <w:p w:rsidR="00E40660" w:rsidRDefault="00E40660" w:rsidP="00B863B9">
      <w:pPr>
        <w:tabs>
          <w:tab w:val="left" w:pos="180"/>
          <w:tab w:val="left" w:pos="9923"/>
        </w:tabs>
        <w:spacing w:line="276" w:lineRule="auto"/>
        <w:ind w:firstLine="567"/>
        <w:jc w:val="both"/>
        <w:rPr>
          <w:sz w:val="28"/>
          <w:szCs w:val="28"/>
        </w:rPr>
      </w:pPr>
    </w:p>
    <w:p w:rsidR="00B97231" w:rsidRPr="00124EA0" w:rsidRDefault="00B97231" w:rsidP="00B97231">
      <w:pPr>
        <w:tabs>
          <w:tab w:val="left" w:pos="180"/>
          <w:tab w:val="left" w:pos="9923"/>
        </w:tabs>
        <w:spacing w:line="276" w:lineRule="auto"/>
        <w:ind w:firstLine="709"/>
        <w:jc w:val="both"/>
      </w:pPr>
      <w:r w:rsidRPr="00124EA0">
        <w:t>Доходы бюджета по сравнению с исполнением за 20</w:t>
      </w:r>
      <w:r w:rsidR="008D082F">
        <w:t>20</w:t>
      </w:r>
      <w:r w:rsidRPr="00124EA0">
        <w:t xml:space="preserve"> год </w:t>
      </w:r>
      <w:r w:rsidR="008D082F">
        <w:t>снизились</w:t>
      </w:r>
      <w:r w:rsidRPr="00124EA0">
        <w:t xml:space="preserve"> на </w:t>
      </w:r>
      <w:r w:rsidR="008D082F">
        <w:t>181 630,2</w:t>
      </w:r>
      <w:r w:rsidRPr="00124EA0">
        <w:t xml:space="preserve"> тыс. рублей или на </w:t>
      </w:r>
      <w:r w:rsidR="008D082F">
        <w:t>12,0</w:t>
      </w:r>
      <w:r w:rsidRPr="00124EA0">
        <w:t xml:space="preserve">%. </w:t>
      </w:r>
    </w:p>
    <w:p w:rsidR="00B97231" w:rsidRPr="00B97231" w:rsidRDefault="00B97231" w:rsidP="00B97231">
      <w:pPr>
        <w:tabs>
          <w:tab w:val="left" w:pos="180"/>
          <w:tab w:val="left" w:pos="9923"/>
        </w:tabs>
        <w:spacing w:line="276" w:lineRule="auto"/>
        <w:ind w:firstLine="567"/>
        <w:jc w:val="both"/>
      </w:pPr>
    </w:p>
    <w:p w:rsidR="00486C5B" w:rsidRDefault="008D082F" w:rsidP="005D343F">
      <w:pPr>
        <w:spacing w:line="276" w:lineRule="auto"/>
        <w:jc w:val="center"/>
        <w:rPr>
          <w:sz w:val="28"/>
          <w:szCs w:val="28"/>
        </w:rPr>
      </w:pPr>
      <w:r w:rsidRPr="008D082F">
        <w:rPr>
          <w:noProof/>
          <w:sz w:val="28"/>
          <w:szCs w:val="28"/>
        </w:rPr>
        <w:lastRenderedPageBreak/>
        <w:drawing>
          <wp:inline distT="0" distB="0" distL="0" distR="0" wp14:anchorId="0F929B9C" wp14:editId="066866AC">
            <wp:extent cx="5881421" cy="3429001"/>
            <wp:effectExtent l="0" t="0" r="508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882242" cy="3429479"/>
                    </a:xfrm>
                    <a:prstGeom prst="rect">
                      <a:avLst/>
                    </a:prstGeom>
                  </pic:spPr>
                </pic:pic>
              </a:graphicData>
            </a:graphic>
          </wp:inline>
        </w:drawing>
      </w:r>
    </w:p>
    <w:p w:rsidR="00B97231" w:rsidRDefault="00B97231" w:rsidP="00716257">
      <w:pPr>
        <w:spacing w:line="276" w:lineRule="auto"/>
        <w:ind w:firstLine="567"/>
        <w:jc w:val="both"/>
      </w:pPr>
    </w:p>
    <w:p w:rsidR="00B97231" w:rsidRPr="00B97231" w:rsidRDefault="00B97231" w:rsidP="00B97231">
      <w:pPr>
        <w:spacing w:line="276" w:lineRule="auto"/>
        <w:ind w:firstLine="709"/>
        <w:jc w:val="both"/>
      </w:pPr>
      <w:r w:rsidRPr="00124EA0">
        <w:t xml:space="preserve">Так, доля по безвозмездным  поступлениям </w:t>
      </w:r>
      <w:r w:rsidR="008D082F" w:rsidRPr="0077320E">
        <w:t>снизилась</w:t>
      </w:r>
      <w:r w:rsidRPr="0077320E">
        <w:t xml:space="preserve"> с </w:t>
      </w:r>
      <w:r w:rsidR="00124EA0" w:rsidRPr="0077320E">
        <w:t>5</w:t>
      </w:r>
      <w:r w:rsidR="008D082F" w:rsidRPr="0077320E">
        <w:t>3</w:t>
      </w:r>
      <w:r w:rsidR="00124EA0" w:rsidRPr="0077320E">
        <w:t>,</w:t>
      </w:r>
      <w:r w:rsidR="008D082F" w:rsidRPr="0077320E">
        <w:t>7</w:t>
      </w:r>
      <w:r w:rsidRPr="0077320E">
        <w:t xml:space="preserve">% до </w:t>
      </w:r>
      <w:r w:rsidR="008D082F" w:rsidRPr="0077320E">
        <w:t>45,3</w:t>
      </w:r>
      <w:r w:rsidRPr="0077320E">
        <w:t>%. Доля неналоговых доходов бюджета в 20</w:t>
      </w:r>
      <w:r w:rsidR="00124EA0" w:rsidRPr="0077320E">
        <w:t>2</w:t>
      </w:r>
      <w:r w:rsidR="008D082F" w:rsidRPr="0077320E">
        <w:t>1 году по сравнению с 2020</w:t>
      </w:r>
      <w:r w:rsidRPr="0077320E">
        <w:t xml:space="preserve"> годом </w:t>
      </w:r>
      <w:r w:rsidR="008D082F" w:rsidRPr="0077320E">
        <w:t>увеличилась</w:t>
      </w:r>
      <w:r w:rsidRPr="0077320E">
        <w:t xml:space="preserve"> с </w:t>
      </w:r>
      <w:r w:rsidR="008D082F" w:rsidRPr="0077320E">
        <w:t>6,5</w:t>
      </w:r>
      <w:r w:rsidRPr="0077320E">
        <w:t xml:space="preserve">% до </w:t>
      </w:r>
      <w:r w:rsidR="0077320E" w:rsidRPr="0077320E">
        <w:t>8,8</w:t>
      </w:r>
      <w:r w:rsidRPr="0077320E">
        <w:t>%. Доля  налоговых доходов бюджета в 20</w:t>
      </w:r>
      <w:r w:rsidR="00124EA0" w:rsidRPr="0077320E">
        <w:t>2</w:t>
      </w:r>
      <w:r w:rsidR="0077320E" w:rsidRPr="0077320E">
        <w:t>1</w:t>
      </w:r>
      <w:r w:rsidRPr="0077320E">
        <w:t xml:space="preserve"> году по сравнению с 20</w:t>
      </w:r>
      <w:r w:rsidR="0077320E" w:rsidRPr="0077320E">
        <w:t>20</w:t>
      </w:r>
      <w:r w:rsidRPr="0077320E">
        <w:t xml:space="preserve"> годом </w:t>
      </w:r>
      <w:r w:rsidR="00124EA0" w:rsidRPr="0077320E">
        <w:t>увеличилась</w:t>
      </w:r>
      <w:r w:rsidRPr="0077320E">
        <w:t xml:space="preserve"> </w:t>
      </w:r>
      <w:proofErr w:type="gramStart"/>
      <w:r w:rsidRPr="0077320E">
        <w:t>с</w:t>
      </w:r>
      <w:proofErr w:type="gramEnd"/>
      <w:r w:rsidRPr="0077320E">
        <w:t xml:space="preserve"> </w:t>
      </w:r>
      <w:r w:rsidR="00124EA0" w:rsidRPr="0077320E">
        <w:t>39</w:t>
      </w:r>
      <w:r w:rsidR="0077320E" w:rsidRPr="0077320E">
        <w:t>,8</w:t>
      </w:r>
      <w:r w:rsidRPr="0077320E">
        <w:t xml:space="preserve">% до </w:t>
      </w:r>
      <w:r w:rsidR="0077320E" w:rsidRPr="0077320E">
        <w:t>45,9</w:t>
      </w:r>
      <w:r w:rsidRPr="0077320E">
        <w:t>%.</w:t>
      </w:r>
      <w:r w:rsidRPr="00B97231">
        <w:t xml:space="preserve"> </w:t>
      </w:r>
    </w:p>
    <w:p w:rsidR="00B97231" w:rsidRDefault="00B97231" w:rsidP="00716257">
      <w:pPr>
        <w:spacing w:line="276" w:lineRule="auto"/>
        <w:ind w:firstLine="567"/>
        <w:jc w:val="both"/>
      </w:pPr>
    </w:p>
    <w:p w:rsidR="00B863B9" w:rsidRDefault="0077320E" w:rsidP="005D343F">
      <w:pPr>
        <w:spacing w:line="276" w:lineRule="auto"/>
        <w:jc w:val="center"/>
        <w:rPr>
          <w:sz w:val="28"/>
          <w:szCs w:val="28"/>
        </w:rPr>
      </w:pPr>
      <w:r w:rsidRPr="0077320E">
        <w:rPr>
          <w:noProof/>
          <w:sz w:val="28"/>
          <w:szCs w:val="28"/>
        </w:rPr>
        <w:drawing>
          <wp:inline distT="0" distB="0" distL="0" distR="0" wp14:anchorId="20D583B4" wp14:editId="3A2A443E">
            <wp:extent cx="5903366" cy="3429000"/>
            <wp:effectExtent l="0" t="0" r="254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04190" cy="3429479"/>
                    </a:xfrm>
                    <a:prstGeom prst="rect">
                      <a:avLst/>
                    </a:prstGeom>
                  </pic:spPr>
                </pic:pic>
              </a:graphicData>
            </a:graphic>
          </wp:inline>
        </w:drawing>
      </w:r>
    </w:p>
    <w:p w:rsidR="00B97231" w:rsidRDefault="00B97231" w:rsidP="00810671">
      <w:pPr>
        <w:spacing w:line="276" w:lineRule="auto"/>
        <w:ind w:firstLine="567"/>
        <w:jc w:val="both"/>
      </w:pPr>
    </w:p>
    <w:p w:rsidR="00B97231" w:rsidRPr="00124EA0" w:rsidRDefault="00B97231" w:rsidP="005D343F">
      <w:pPr>
        <w:spacing w:line="276" w:lineRule="auto"/>
        <w:ind w:firstLine="709"/>
        <w:jc w:val="both"/>
      </w:pPr>
      <w:r w:rsidRPr="00124EA0">
        <w:t xml:space="preserve">По налоговым и неналоговым доходам бюджет муниципального образования город Энгельс за отчетный период исполнен в сумме </w:t>
      </w:r>
      <w:r w:rsidR="0077320E">
        <w:rPr>
          <w:b/>
        </w:rPr>
        <w:t>726 555,1</w:t>
      </w:r>
      <w:r w:rsidRPr="00124EA0">
        <w:rPr>
          <w:b/>
        </w:rPr>
        <w:t xml:space="preserve"> </w:t>
      </w:r>
      <w:r w:rsidRPr="00124EA0">
        <w:t xml:space="preserve">тыс. рублей, что составляет </w:t>
      </w:r>
      <w:r w:rsidRPr="00124EA0">
        <w:rPr>
          <w:b/>
        </w:rPr>
        <w:t>9</w:t>
      </w:r>
      <w:r w:rsidR="00124EA0" w:rsidRPr="00124EA0">
        <w:rPr>
          <w:b/>
        </w:rPr>
        <w:t>7</w:t>
      </w:r>
      <w:r w:rsidR="0077320E">
        <w:rPr>
          <w:b/>
        </w:rPr>
        <w:t>,2</w:t>
      </w:r>
      <w:r w:rsidRPr="00124EA0">
        <w:rPr>
          <w:b/>
        </w:rPr>
        <w:t>%</w:t>
      </w:r>
      <w:r w:rsidRPr="00124EA0">
        <w:t xml:space="preserve"> годового уточненного плана и 10</w:t>
      </w:r>
      <w:r w:rsidR="0077320E">
        <w:t>9,7</w:t>
      </w:r>
      <w:r w:rsidRPr="00124EA0">
        <w:t>% начального плана. По сравнению с 20</w:t>
      </w:r>
      <w:r w:rsidR="0077320E">
        <w:t>20</w:t>
      </w:r>
      <w:r w:rsidRPr="00124EA0">
        <w:t xml:space="preserve"> годом налоговые и неналоговые доходы </w:t>
      </w:r>
      <w:r w:rsidR="00124EA0" w:rsidRPr="00124EA0">
        <w:t>у</w:t>
      </w:r>
      <w:r w:rsidR="0077320E">
        <w:t>величились</w:t>
      </w:r>
      <w:r w:rsidRPr="00124EA0">
        <w:t xml:space="preserve"> на </w:t>
      </w:r>
      <w:r w:rsidR="0077320E">
        <w:t>27 723,2</w:t>
      </w:r>
      <w:r w:rsidRPr="00124EA0">
        <w:t xml:space="preserve"> тыс. рублей или на </w:t>
      </w:r>
      <w:r w:rsidR="0077320E">
        <w:t>4,0</w:t>
      </w:r>
      <w:r w:rsidRPr="00124EA0">
        <w:t>%.</w:t>
      </w:r>
    </w:p>
    <w:p w:rsidR="00B97231" w:rsidRPr="005D343F" w:rsidRDefault="00B97231" w:rsidP="005D343F">
      <w:pPr>
        <w:spacing w:line="276" w:lineRule="auto"/>
        <w:ind w:firstLine="567"/>
        <w:jc w:val="both"/>
      </w:pPr>
    </w:p>
    <w:p w:rsidR="00E40660" w:rsidRPr="00E40660" w:rsidRDefault="00E40660" w:rsidP="00B863B9">
      <w:pPr>
        <w:spacing w:line="276" w:lineRule="auto"/>
        <w:ind w:firstLine="567"/>
        <w:jc w:val="both"/>
      </w:pPr>
    </w:p>
    <w:p w:rsidR="00486C5B" w:rsidRDefault="0077320E" w:rsidP="005D343F">
      <w:pPr>
        <w:tabs>
          <w:tab w:val="left" w:pos="10632"/>
        </w:tabs>
        <w:spacing w:line="276" w:lineRule="auto"/>
        <w:jc w:val="center"/>
        <w:rPr>
          <w:b/>
          <w:bCs/>
          <w:sz w:val="28"/>
          <w:szCs w:val="28"/>
        </w:rPr>
      </w:pPr>
      <w:r w:rsidRPr="0077320E">
        <w:rPr>
          <w:b/>
          <w:bCs/>
          <w:noProof/>
          <w:sz w:val="28"/>
          <w:szCs w:val="28"/>
        </w:rPr>
        <w:drawing>
          <wp:inline distT="0" distB="0" distL="0" distR="0" wp14:anchorId="1D48BC78" wp14:editId="0A7315AC">
            <wp:extent cx="5910682" cy="34290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10682" cy="3429000"/>
                    </a:xfrm>
                    <a:prstGeom prst="rect">
                      <a:avLst/>
                    </a:prstGeom>
                  </pic:spPr>
                </pic:pic>
              </a:graphicData>
            </a:graphic>
          </wp:inline>
        </w:drawing>
      </w:r>
    </w:p>
    <w:p w:rsidR="00810671" w:rsidRDefault="00810671" w:rsidP="00922A1F">
      <w:pPr>
        <w:tabs>
          <w:tab w:val="left" w:pos="10632"/>
        </w:tabs>
        <w:spacing w:line="276" w:lineRule="auto"/>
        <w:ind w:firstLine="567"/>
        <w:jc w:val="both"/>
        <w:rPr>
          <w:b/>
          <w:bCs/>
          <w:highlight w:val="yellow"/>
        </w:rPr>
      </w:pPr>
    </w:p>
    <w:p w:rsidR="005D343F" w:rsidRPr="002C3E8A" w:rsidRDefault="005D343F" w:rsidP="005D343F">
      <w:pPr>
        <w:tabs>
          <w:tab w:val="left" w:pos="10632"/>
        </w:tabs>
        <w:spacing w:line="276" w:lineRule="auto"/>
        <w:ind w:firstLine="709"/>
        <w:jc w:val="both"/>
      </w:pPr>
      <w:r w:rsidRPr="002C3E8A">
        <w:rPr>
          <w:b/>
          <w:bCs/>
        </w:rPr>
        <w:t>По налоговым доходам</w:t>
      </w:r>
      <w:r w:rsidRPr="002C3E8A">
        <w:t xml:space="preserve"> бюджет исполнен в сумме </w:t>
      </w:r>
      <w:r w:rsidR="0077320E">
        <w:rPr>
          <w:b/>
        </w:rPr>
        <w:t>609 441,6</w:t>
      </w:r>
      <w:r w:rsidRPr="002C3E8A">
        <w:rPr>
          <w:b/>
        </w:rPr>
        <w:t xml:space="preserve"> </w:t>
      </w:r>
      <w:r w:rsidRPr="002C3E8A">
        <w:t xml:space="preserve">тыс. рублей, что составляет </w:t>
      </w:r>
      <w:r w:rsidRPr="002C3E8A">
        <w:rPr>
          <w:b/>
        </w:rPr>
        <w:t>9</w:t>
      </w:r>
      <w:r w:rsidR="0077320E">
        <w:rPr>
          <w:b/>
        </w:rPr>
        <w:t>7,5</w:t>
      </w:r>
      <w:r w:rsidRPr="002C3E8A">
        <w:rPr>
          <w:b/>
        </w:rPr>
        <w:t xml:space="preserve">% </w:t>
      </w:r>
      <w:r w:rsidRPr="002C3E8A">
        <w:t xml:space="preserve">от уточненного годового плана и </w:t>
      </w:r>
      <w:r w:rsidR="002C3E8A" w:rsidRPr="002C3E8A">
        <w:t>10</w:t>
      </w:r>
      <w:r w:rsidR="0077320E">
        <w:t>6,4</w:t>
      </w:r>
      <w:r w:rsidRPr="002C3E8A">
        <w:t>% начального плана.</w:t>
      </w:r>
    </w:p>
    <w:p w:rsidR="005D343F" w:rsidRPr="005D343F" w:rsidRDefault="005D343F" w:rsidP="005D343F">
      <w:pPr>
        <w:tabs>
          <w:tab w:val="left" w:pos="10632"/>
        </w:tabs>
        <w:spacing w:line="276" w:lineRule="auto"/>
        <w:ind w:firstLine="709"/>
        <w:jc w:val="both"/>
      </w:pPr>
      <w:r w:rsidRPr="002C3E8A">
        <w:t>По сравнению с 20</w:t>
      </w:r>
      <w:r w:rsidR="0077320E">
        <w:t>20</w:t>
      </w:r>
      <w:r w:rsidRPr="002C3E8A">
        <w:t xml:space="preserve"> годом общий объем налоговых доходов в 20</w:t>
      </w:r>
      <w:r w:rsidR="002C3E8A" w:rsidRPr="002C3E8A">
        <w:t>2</w:t>
      </w:r>
      <w:r w:rsidR="0077320E">
        <w:t>1</w:t>
      </w:r>
      <w:r w:rsidRPr="002C3E8A">
        <w:t xml:space="preserve"> году </w:t>
      </w:r>
      <w:r w:rsidR="002C3E8A" w:rsidRPr="002C3E8A">
        <w:t>вырос</w:t>
      </w:r>
      <w:r w:rsidRPr="002C3E8A">
        <w:t xml:space="preserve"> на </w:t>
      </w:r>
      <w:r w:rsidR="0077320E">
        <w:t>8 260,0</w:t>
      </w:r>
      <w:r w:rsidRPr="002C3E8A">
        <w:t xml:space="preserve"> тыс. рублей или на 1</w:t>
      </w:r>
      <w:r w:rsidR="0077320E">
        <w:t>,4</w:t>
      </w:r>
      <w:r w:rsidRPr="002C3E8A">
        <w:t xml:space="preserve">%. </w:t>
      </w:r>
    </w:p>
    <w:p w:rsidR="005D343F" w:rsidRPr="005D343F" w:rsidRDefault="005D343F" w:rsidP="005D343F">
      <w:pPr>
        <w:tabs>
          <w:tab w:val="left" w:pos="10632"/>
        </w:tabs>
        <w:spacing w:line="276" w:lineRule="auto"/>
        <w:ind w:firstLine="567"/>
        <w:jc w:val="both"/>
        <w:rPr>
          <w:b/>
          <w:bCs/>
          <w:highlight w:val="yellow"/>
        </w:rPr>
      </w:pPr>
    </w:p>
    <w:p w:rsidR="00804733" w:rsidRDefault="0077320E" w:rsidP="005D343F">
      <w:pPr>
        <w:tabs>
          <w:tab w:val="left" w:pos="10632"/>
        </w:tabs>
        <w:spacing w:line="276" w:lineRule="auto"/>
        <w:jc w:val="center"/>
        <w:rPr>
          <w:sz w:val="28"/>
          <w:szCs w:val="28"/>
        </w:rPr>
      </w:pPr>
      <w:r w:rsidRPr="0077320E">
        <w:rPr>
          <w:noProof/>
          <w:sz w:val="28"/>
          <w:szCs w:val="28"/>
        </w:rPr>
        <w:drawing>
          <wp:inline distT="0" distB="0" distL="0" distR="0" wp14:anchorId="4E2E72B3" wp14:editId="66F30914">
            <wp:extent cx="5874106" cy="34290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874926" cy="3429479"/>
                    </a:xfrm>
                    <a:prstGeom prst="rect">
                      <a:avLst/>
                    </a:prstGeom>
                  </pic:spPr>
                </pic:pic>
              </a:graphicData>
            </a:graphic>
          </wp:inline>
        </w:drawing>
      </w:r>
    </w:p>
    <w:p w:rsidR="005D343F" w:rsidRPr="002C3E8A" w:rsidRDefault="005D343F" w:rsidP="005D343F">
      <w:pPr>
        <w:tabs>
          <w:tab w:val="left" w:pos="10065"/>
        </w:tabs>
        <w:spacing w:line="276" w:lineRule="auto"/>
        <w:ind w:firstLine="709"/>
        <w:jc w:val="both"/>
      </w:pPr>
      <w:r w:rsidRPr="002C3E8A">
        <w:t xml:space="preserve">Основными </w:t>
      </w:r>
      <w:proofErr w:type="spellStart"/>
      <w:r w:rsidRPr="002C3E8A">
        <w:t>бюджетообразующими</w:t>
      </w:r>
      <w:proofErr w:type="spellEnd"/>
      <w:r w:rsidRPr="002C3E8A">
        <w:t xml:space="preserve"> налогами бюджета муниципального образования город Энгельс являются налог на доходы физических лиц и </w:t>
      </w:r>
      <w:r w:rsidR="002C3E8A" w:rsidRPr="002C3E8A">
        <w:t>земельный налог</w:t>
      </w:r>
      <w:r w:rsidRPr="002C3E8A">
        <w:t>. В структуре налоговых поступлений в 20</w:t>
      </w:r>
      <w:r w:rsidR="002C3E8A" w:rsidRPr="002C3E8A">
        <w:t>2</w:t>
      </w:r>
      <w:r w:rsidR="0077320E">
        <w:t>1</w:t>
      </w:r>
      <w:r w:rsidRPr="002C3E8A">
        <w:t xml:space="preserve"> году основную долю занимает налог на доходы физических лиц 5</w:t>
      </w:r>
      <w:r w:rsidR="0077320E">
        <w:t>9,3</w:t>
      </w:r>
      <w:r w:rsidRPr="002C3E8A">
        <w:t xml:space="preserve">%. </w:t>
      </w:r>
    </w:p>
    <w:p w:rsidR="005D343F" w:rsidRPr="005D343F" w:rsidRDefault="005D343F" w:rsidP="005D343F">
      <w:pPr>
        <w:spacing w:line="276" w:lineRule="auto"/>
        <w:ind w:right="-1" w:firstLine="709"/>
        <w:jc w:val="both"/>
      </w:pPr>
      <w:r w:rsidRPr="002C3E8A">
        <w:lastRenderedPageBreak/>
        <w:t xml:space="preserve">Поступления по налогу на доходы физических лиц составили </w:t>
      </w:r>
      <w:r w:rsidR="0077320E">
        <w:rPr>
          <w:b/>
        </w:rPr>
        <w:t>361 234,5</w:t>
      </w:r>
      <w:r w:rsidRPr="002C3E8A">
        <w:rPr>
          <w:b/>
        </w:rPr>
        <w:t xml:space="preserve"> </w:t>
      </w:r>
      <w:r w:rsidRPr="002C3E8A">
        <w:t xml:space="preserve">тыс. рублей. Годовой план выполнен на </w:t>
      </w:r>
      <w:r w:rsidRPr="002C3E8A">
        <w:rPr>
          <w:b/>
        </w:rPr>
        <w:t>9</w:t>
      </w:r>
      <w:r w:rsidR="0077320E">
        <w:rPr>
          <w:b/>
        </w:rPr>
        <w:t>6,6</w:t>
      </w:r>
      <w:r w:rsidRPr="002C3E8A">
        <w:rPr>
          <w:b/>
        </w:rPr>
        <w:t>%.</w:t>
      </w:r>
      <w:r w:rsidRPr="005D343F">
        <w:rPr>
          <w:b/>
        </w:rPr>
        <w:t xml:space="preserve"> </w:t>
      </w:r>
    </w:p>
    <w:p w:rsidR="005D343F" w:rsidRDefault="005D343F" w:rsidP="00810671">
      <w:pPr>
        <w:tabs>
          <w:tab w:val="left" w:pos="10065"/>
        </w:tabs>
        <w:spacing w:line="276" w:lineRule="auto"/>
        <w:ind w:firstLine="567"/>
        <w:jc w:val="both"/>
      </w:pPr>
    </w:p>
    <w:p w:rsidR="00486C5B" w:rsidRDefault="0077320E" w:rsidP="005D343F">
      <w:pPr>
        <w:spacing w:line="276" w:lineRule="auto"/>
        <w:jc w:val="center"/>
        <w:rPr>
          <w:sz w:val="28"/>
          <w:szCs w:val="28"/>
        </w:rPr>
      </w:pPr>
      <w:r w:rsidRPr="0077320E">
        <w:rPr>
          <w:noProof/>
          <w:sz w:val="28"/>
          <w:szCs w:val="28"/>
        </w:rPr>
        <w:drawing>
          <wp:inline distT="0" distB="0" distL="0" distR="0" wp14:anchorId="4E1D7E1D" wp14:editId="5C7BEC9C">
            <wp:extent cx="5837530" cy="3429001"/>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838344" cy="3429479"/>
                    </a:xfrm>
                    <a:prstGeom prst="rect">
                      <a:avLst/>
                    </a:prstGeom>
                  </pic:spPr>
                </pic:pic>
              </a:graphicData>
            </a:graphic>
          </wp:inline>
        </w:drawing>
      </w:r>
    </w:p>
    <w:p w:rsidR="005D343F" w:rsidRDefault="005D343F" w:rsidP="00922A1F">
      <w:pPr>
        <w:spacing w:line="276" w:lineRule="auto"/>
        <w:ind w:firstLine="567"/>
        <w:jc w:val="both"/>
      </w:pPr>
    </w:p>
    <w:p w:rsidR="005D343F" w:rsidRPr="005D343F" w:rsidRDefault="005D343F" w:rsidP="005D343F">
      <w:pPr>
        <w:spacing w:line="276" w:lineRule="auto"/>
        <w:ind w:right="-1" w:firstLine="709"/>
        <w:jc w:val="both"/>
      </w:pPr>
      <w:r w:rsidRPr="002C3E8A">
        <w:t>По сравнению с 20</w:t>
      </w:r>
      <w:r w:rsidR="0077320E">
        <w:t>20</w:t>
      </w:r>
      <w:r w:rsidRPr="002C3E8A">
        <w:t xml:space="preserve"> годом поступления увеличились  на </w:t>
      </w:r>
      <w:r w:rsidR="0077320E">
        <w:t>37 929,3</w:t>
      </w:r>
      <w:r w:rsidRPr="002C3E8A">
        <w:t xml:space="preserve"> тыс. рублей или на 1</w:t>
      </w:r>
      <w:r w:rsidR="0077320E">
        <w:t>1,7</w:t>
      </w:r>
      <w:r w:rsidRPr="002C3E8A">
        <w:t>%. Увеличение показателя связано с увеличением контингента.</w:t>
      </w:r>
    </w:p>
    <w:p w:rsidR="005D343F" w:rsidRDefault="005D343F" w:rsidP="00922A1F">
      <w:pPr>
        <w:spacing w:line="276" w:lineRule="auto"/>
        <w:ind w:firstLine="567"/>
        <w:jc w:val="both"/>
      </w:pPr>
    </w:p>
    <w:p w:rsidR="000B5BE3" w:rsidRDefault="0077320E" w:rsidP="005D343F">
      <w:pPr>
        <w:spacing w:line="276" w:lineRule="auto"/>
        <w:jc w:val="center"/>
        <w:rPr>
          <w:sz w:val="28"/>
          <w:szCs w:val="28"/>
        </w:rPr>
      </w:pPr>
      <w:r w:rsidRPr="0077320E">
        <w:rPr>
          <w:noProof/>
          <w:sz w:val="28"/>
          <w:szCs w:val="28"/>
        </w:rPr>
        <w:drawing>
          <wp:inline distT="0" distB="0" distL="0" distR="0" wp14:anchorId="4346A1AD" wp14:editId="07B53142">
            <wp:extent cx="5859475" cy="3429000"/>
            <wp:effectExtent l="0" t="0" r="825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860293" cy="3429479"/>
                    </a:xfrm>
                    <a:prstGeom prst="rect">
                      <a:avLst/>
                    </a:prstGeom>
                  </pic:spPr>
                </pic:pic>
              </a:graphicData>
            </a:graphic>
          </wp:inline>
        </w:drawing>
      </w:r>
    </w:p>
    <w:p w:rsidR="005D343F" w:rsidRPr="003F1A9B" w:rsidRDefault="005D343F" w:rsidP="003F1A9B">
      <w:pPr>
        <w:spacing w:line="276" w:lineRule="auto"/>
        <w:ind w:right="-1" w:firstLine="709"/>
        <w:jc w:val="both"/>
      </w:pPr>
      <w:r w:rsidRPr="002C3E8A">
        <w:t>Поступления по земельному налогу в 20</w:t>
      </w:r>
      <w:r w:rsidR="002C3E8A" w:rsidRPr="002C3E8A">
        <w:t>2</w:t>
      </w:r>
      <w:r w:rsidR="0077320E">
        <w:t>1</w:t>
      </w:r>
      <w:r w:rsidRPr="002C3E8A">
        <w:t xml:space="preserve"> году составили </w:t>
      </w:r>
      <w:r w:rsidR="0077320E">
        <w:rPr>
          <w:b/>
        </w:rPr>
        <w:t>131 000,1</w:t>
      </w:r>
      <w:r w:rsidRPr="002C3E8A">
        <w:t xml:space="preserve"> тыс. рублей. Годовой уточненный план выполнен на </w:t>
      </w:r>
      <w:r w:rsidR="0077320E">
        <w:rPr>
          <w:b/>
        </w:rPr>
        <w:t>98,3</w:t>
      </w:r>
      <w:r w:rsidRPr="002C3E8A">
        <w:rPr>
          <w:b/>
        </w:rPr>
        <w:t>%</w:t>
      </w:r>
      <w:r w:rsidRPr="002C3E8A">
        <w:t>.</w:t>
      </w:r>
      <w:r w:rsidRPr="002C3E8A">
        <w:rPr>
          <w:b/>
        </w:rPr>
        <w:t xml:space="preserve"> </w:t>
      </w:r>
      <w:r w:rsidRPr="002C3E8A">
        <w:t>Поступления по земельному налогу за отчетный год по сравнению с 20</w:t>
      </w:r>
      <w:r w:rsidR="0077320E">
        <w:t>20</w:t>
      </w:r>
      <w:r w:rsidRPr="002C3E8A">
        <w:t xml:space="preserve"> годом </w:t>
      </w:r>
      <w:r w:rsidR="0077320E">
        <w:t>уменьшились</w:t>
      </w:r>
      <w:r w:rsidR="002C3E8A" w:rsidRPr="002C3E8A">
        <w:t xml:space="preserve"> </w:t>
      </w:r>
      <w:r w:rsidRPr="002C3E8A">
        <w:t xml:space="preserve">на </w:t>
      </w:r>
      <w:r w:rsidR="0077320E">
        <w:t>23 582,1</w:t>
      </w:r>
      <w:r w:rsidRPr="002C3E8A">
        <w:t xml:space="preserve"> тыс. рублей или на </w:t>
      </w:r>
      <w:r w:rsidR="0077320E">
        <w:t>15,3</w:t>
      </w:r>
      <w:r w:rsidR="002C3E8A" w:rsidRPr="002C3E8A">
        <w:t xml:space="preserve">% </w:t>
      </w:r>
      <w:r w:rsidR="0077320E">
        <w:t xml:space="preserve">в основном </w:t>
      </w:r>
      <w:r w:rsidR="002C3E8A" w:rsidRPr="002C3E8A">
        <w:t xml:space="preserve">за счет </w:t>
      </w:r>
      <w:r w:rsidR="0077320E">
        <w:t>уменьшения</w:t>
      </w:r>
      <w:r w:rsidRPr="002C3E8A">
        <w:t xml:space="preserve"> поступлений земельного налога от юридических лиц.</w:t>
      </w:r>
    </w:p>
    <w:p w:rsidR="00FE0365" w:rsidRPr="007E217D" w:rsidRDefault="0077320E" w:rsidP="005D343F">
      <w:pPr>
        <w:spacing w:line="276" w:lineRule="auto"/>
        <w:ind w:right="-1"/>
        <w:jc w:val="center"/>
        <w:rPr>
          <w:sz w:val="28"/>
          <w:szCs w:val="28"/>
        </w:rPr>
      </w:pPr>
      <w:r w:rsidRPr="0077320E">
        <w:rPr>
          <w:noProof/>
          <w:sz w:val="28"/>
          <w:szCs w:val="28"/>
        </w:rPr>
        <w:lastRenderedPageBreak/>
        <w:drawing>
          <wp:inline distT="0" distB="0" distL="0" distR="0" wp14:anchorId="627B38FF" wp14:editId="2C467032">
            <wp:extent cx="5888736" cy="3429002"/>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889556" cy="3429479"/>
                    </a:xfrm>
                    <a:prstGeom prst="rect">
                      <a:avLst/>
                    </a:prstGeom>
                  </pic:spPr>
                </pic:pic>
              </a:graphicData>
            </a:graphic>
          </wp:inline>
        </w:drawing>
      </w:r>
    </w:p>
    <w:p w:rsidR="003F1A9B" w:rsidRDefault="003F1A9B" w:rsidP="00810671">
      <w:pPr>
        <w:spacing w:line="276" w:lineRule="auto"/>
        <w:ind w:firstLine="567"/>
        <w:jc w:val="both"/>
      </w:pPr>
    </w:p>
    <w:p w:rsidR="00F11071" w:rsidRPr="00F11071" w:rsidRDefault="003F1A9B" w:rsidP="00F11071">
      <w:pPr>
        <w:spacing w:line="276" w:lineRule="auto"/>
        <w:ind w:right="-1" w:firstLine="709"/>
        <w:jc w:val="both"/>
        <w:rPr>
          <w:bCs/>
        </w:rPr>
      </w:pPr>
      <w:r w:rsidRPr="002C3E8A">
        <w:rPr>
          <w:bCs/>
        </w:rPr>
        <w:t xml:space="preserve">Поступления по налогу на имущество физических лиц </w:t>
      </w:r>
      <w:r w:rsidRPr="002C3E8A">
        <w:t>составили за 20</w:t>
      </w:r>
      <w:r w:rsidR="002C3E8A" w:rsidRPr="002C3E8A">
        <w:t>2</w:t>
      </w:r>
      <w:r w:rsidR="0077320E">
        <w:t>1</w:t>
      </w:r>
      <w:r w:rsidRPr="002C3E8A">
        <w:t xml:space="preserve"> год </w:t>
      </w:r>
      <w:r w:rsidR="0077320E">
        <w:rPr>
          <w:b/>
        </w:rPr>
        <w:t>82 591,8</w:t>
      </w:r>
      <w:r w:rsidRPr="002C3E8A">
        <w:t xml:space="preserve"> тыс. рублей. </w:t>
      </w:r>
      <w:proofErr w:type="gramStart"/>
      <w:r w:rsidRPr="002C3E8A">
        <w:t xml:space="preserve">Годовой уточненный план выполнен на </w:t>
      </w:r>
      <w:r w:rsidR="00F11071">
        <w:rPr>
          <w:b/>
        </w:rPr>
        <w:t>99,3</w:t>
      </w:r>
      <w:r w:rsidRPr="002C3E8A">
        <w:rPr>
          <w:b/>
        </w:rPr>
        <w:t>%</w:t>
      </w:r>
      <w:r w:rsidRPr="002C3E8A">
        <w:t>. По сравнению с 20</w:t>
      </w:r>
      <w:r w:rsidR="00F11071">
        <w:t>20</w:t>
      </w:r>
      <w:r w:rsidRPr="002C3E8A">
        <w:t xml:space="preserve"> </w:t>
      </w:r>
      <w:r w:rsidRPr="00F11071">
        <w:rPr>
          <w:bCs/>
        </w:rPr>
        <w:t xml:space="preserve">годом за отчетный год поступления сократились на </w:t>
      </w:r>
      <w:r w:rsidR="00F11071" w:rsidRPr="00F11071">
        <w:rPr>
          <w:bCs/>
        </w:rPr>
        <w:t>14 165,6</w:t>
      </w:r>
      <w:r w:rsidRPr="00F11071">
        <w:rPr>
          <w:bCs/>
        </w:rPr>
        <w:t xml:space="preserve"> тыс. рублей или на </w:t>
      </w:r>
      <w:r w:rsidR="00F11071" w:rsidRPr="00F11071">
        <w:rPr>
          <w:bCs/>
        </w:rPr>
        <w:t>14,6</w:t>
      </w:r>
      <w:r w:rsidRPr="00F11071">
        <w:rPr>
          <w:bCs/>
        </w:rPr>
        <w:t xml:space="preserve">%. </w:t>
      </w:r>
      <w:r w:rsidR="00F11071" w:rsidRPr="00F11071">
        <w:rPr>
          <w:bCs/>
        </w:rPr>
        <w:t>Поступления уменьшились за счет возврата излишне уплаченного налога, в связи с пересчетом инвентаризационной и кадастровой стоимости имущества физических лиц (изменения налогового законодательства в части применения налогового вычета согласно статье 403 НК РФ).</w:t>
      </w:r>
      <w:proofErr w:type="gramEnd"/>
    </w:p>
    <w:p w:rsidR="003F1A9B" w:rsidRDefault="003F1A9B" w:rsidP="00F11071">
      <w:pPr>
        <w:spacing w:line="276" w:lineRule="auto"/>
        <w:ind w:right="-1" w:firstLine="709"/>
        <w:jc w:val="both"/>
      </w:pPr>
    </w:p>
    <w:p w:rsidR="004B6CB1" w:rsidRDefault="00F11071" w:rsidP="003F1A9B">
      <w:pPr>
        <w:spacing w:line="276" w:lineRule="auto"/>
        <w:jc w:val="center"/>
      </w:pPr>
      <w:r w:rsidRPr="00F11071">
        <w:rPr>
          <w:noProof/>
        </w:rPr>
        <w:drawing>
          <wp:inline distT="0" distB="0" distL="0" distR="0" wp14:anchorId="020BF4C0" wp14:editId="1FB91702">
            <wp:extent cx="5917997" cy="3429001"/>
            <wp:effectExtent l="0" t="0" r="698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18823" cy="3429479"/>
                    </a:xfrm>
                    <a:prstGeom prst="rect">
                      <a:avLst/>
                    </a:prstGeom>
                  </pic:spPr>
                </pic:pic>
              </a:graphicData>
            </a:graphic>
          </wp:inline>
        </w:drawing>
      </w:r>
    </w:p>
    <w:p w:rsidR="004B6CB1" w:rsidRPr="002C3E8A" w:rsidRDefault="004B6CB1" w:rsidP="004B6CB1">
      <w:pPr>
        <w:tabs>
          <w:tab w:val="left" w:pos="10490"/>
        </w:tabs>
        <w:spacing w:line="276" w:lineRule="auto"/>
        <w:ind w:firstLine="567"/>
        <w:jc w:val="both"/>
      </w:pPr>
      <w:r w:rsidRPr="002C3E8A">
        <w:t xml:space="preserve">В бюджет муниципального образования город Энгельс поступают доходы от уплаты акцизов на нефтепродукты. Данный вид доходов формирует муниципальный дорожный фонд и подлежит зачислению в бюджет муниципального образования город Энгельс по </w:t>
      </w:r>
      <w:r w:rsidRPr="002C3E8A">
        <w:lastRenderedPageBreak/>
        <w:t xml:space="preserve">дифференцированному нормативу отчислений, установленному региональным законодательством, исходя из протяженности автомобильных дорог местного значения, находящихся в собственности муниципального образования. </w:t>
      </w:r>
    </w:p>
    <w:p w:rsidR="009438CB" w:rsidRDefault="003F1A9B" w:rsidP="003F1A9B">
      <w:pPr>
        <w:spacing w:line="276" w:lineRule="auto"/>
        <w:ind w:firstLine="567"/>
        <w:jc w:val="both"/>
      </w:pPr>
      <w:r w:rsidRPr="002C3E8A">
        <w:t>Поступления по доходам от уплаты акцизов на нефтепродукты за 20</w:t>
      </w:r>
      <w:r w:rsidR="002C3E8A" w:rsidRPr="002C3E8A">
        <w:t>2</w:t>
      </w:r>
      <w:r w:rsidR="00F11071">
        <w:t>1</w:t>
      </w:r>
      <w:r w:rsidRPr="002C3E8A">
        <w:t xml:space="preserve"> год составили </w:t>
      </w:r>
      <w:r w:rsidR="00F11071">
        <w:rPr>
          <w:b/>
        </w:rPr>
        <w:t>24 049,6</w:t>
      </w:r>
      <w:r w:rsidRPr="002C3E8A">
        <w:t xml:space="preserve"> тыс. рублей. Выполнение уточненного плана по данному показателю составило </w:t>
      </w:r>
      <w:r w:rsidR="00F11071">
        <w:rPr>
          <w:b/>
        </w:rPr>
        <w:t>101,4</w:t>
      </w:r>
      <w:r w:rsidRPr="002C3E8A">
        <w:rPr>
          <w:b/>
        </w:rPr>
        <w:t>%.</w:t>
      </w:r>
      <w:r w:rsidRPr="002C3E8A">
        <w:t xml:space="preserve"> По сравнению с 20</w:t>
      </w:r>
      <w:r w:rsidR="00F11071">
        <w:t>20</w:t>
      </w:r>
      <w:r w:rsidRPr="002C3E8A">
        <w:t xml:space="preserve"> годом поступления </w:t>
      </w:r>
      <w:r w:rsidR="00F11071">
        <w:t>увеличилис</w:t>
      </w:r>
      <w:r w:rsidR="002C3E8A" w:rsidRPr="002C3E8A">
        <w:t>ь</w:t>
      </w:r>
      <w:r w:rsidRPr="002C3E8A">
        <w:t xml:space="preserve"> на  </w:t>
      </w:r>
      <w:r w:rsidR="00F11071">
        <w:t>3 161,5</w:t>
      </w:r>
      <w:r w:rsidRPr="002C3E8A">
        <w:t xml:space="preserve"> тыс. рублей или на </w:t>
      </w:r>
      <w:r w:rsidR="00F11071">
        <w:t>15,1</w:t>
      </w:r>
      <w:r w:rsidRPr="002C3E8A">
        <w:t xml:space="preserve">% за счет </w:t>
      </w:r>
      <w:r w:rsidR="002C3E8A" w:rsidRPr="002C3E8A">
        <w:t>у</w:t>
      </w:r>
      <w:r w:rsidR="00F11071">
        <w:t>величения</w:t>
      </w:r>
      <w:r w:rsidRPr="002C3E8A">
        <w:t xml:space="preserve"> общего объема областного дорожного фонда.</w:t>
      </w:r>
    </w:p>
    <w:p w:rsidR="00A838C4" w:rsidRPr="003F1A9B" w:rsidRDefault="00A838C4" w:rsidP="003F1A9B">
      <w:pPr>
        <w:spacing w:line="276" w:lineRule="auto"/>
        <w:ind w:firstLine="567"/>
        <w:jc w:val="both"/>
      </w:pPr>
    </w:p>
    <w:p w:rsidR="00E40660" w:rsidRPr="00E40660" w:rsidRDefault="00F11071" w:rsidP="003F1A9B">
      <w:pPr>
        <w:spacing w:line="276" w:lineRule="auto"/>
        <w:jc w:val="center"/>
      </w:pPr>
      <w:r w:rsidRPr="00F11071">
        <w:rPr>
          <w:noProof/>
        </w:rPr>
        <w:drawing>
          <wp:inline distT="0" distB="0" distL="0" distR="0" wp14:anchorId="7E088330" wp14:editId="279DC93E">
            <wp:extent cx="5925312" cy="34290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26140" cy="3429479"/>
                    </a:xfrm>
                    <a:prstGeom prst="rect">
                      <a:avLst/>
                    </a:prstGeom>
                  </pic:spPr>
                </pic:pic>
              </a:graphicData>
            </a:graphic>
          </wp:inline>
        </w:drawing>
      </w:r>
    </w:p>
    <w:p w:rsidR="00F11071" w:rsidRDefault="00F11071" w:rsidP="00F11071">
      <w:pPr>
        <w:tabs>
          <w:tab w:val="left" w:pos="1418"/>
        </w:tabs>
        <w:spacing w:line="276" w:lineRule="auto"/>
        <w:ind w:right="-1" w:firstLine="709"/>
        <w:jc w:val="both"/>
        <w:rPr>
          <w:b/>
        </w:rPr>
      </w:pPr>
    </w:p>
    <w:p w:rsidR="00F11071" w:rsidRPr="00F11071" w:rsidRDefault="003F1A9B" w:rsidP="00F11071">
      <w:pPr>
        <w:tabs>
          <w:tab w:val="left" w:pos="1418"/>
        </w:tabs>
        <w:spacing w:line="276" w:lineRule="auto"/>
        <w:ind w:right="-1" w:firstLine="709"/>
        <w:jc w:val="both"/>
      </w:pPr>
      <w:r w:rsidRPr="003C2938">
        <w:rPr>
          <w:b/>
        </w:rPr>
        <w:t xml:space="preserve">По неналоговым доходам </w:t>
      </w:r>
      <w:r w:rsidRPr="003C2938">
        <w:t xml:space="preserve">бюджет за отчетный год исполнен в сумме </w:t>
      </w:r>
      <w:r w:rsidR="00F11071">
        <w:rPr>
          <w:b/>
        </w:rPr>
        <w:t>117 113,5</w:t>
      </w:r>
      <w:r w:rsidRPr="003C2938">
        <w:t xml:space="preserve"> тыс. рублей.  </w:t>
      </w:r>
      <w:proofErr w:type="gramStart"/>
      <w:r w:rsidRPr="003C2938">
        <w:t xml:space="preserve">Уточненный план  выполнен на </w:t>
      </w:r>
      <w:r w:rsidR="00F11071">
        <w:rPr>
          <w:b/>
        </w:rPr>
        <w:t>95,8</w:t>
      </w:r>
      <w:r w:rsidRPr="003C2938">
        <w:rPr>
          <w:b/>
        </w:rPr>
        <w:t>%</w:t>
      </w:r>
      <w:r w:rsidRPr="003C2938">
        <w:t xml:space="preserve">. По сравнению с показателями за предыдущий год неналоговые доходы </w:t>
      </w:r>
      <w:r w:rsidR="00F11071">
        <w:t xml:space="preserve">увеличились </w:t>
      </w:r>
      <w:r w:rsidRPr="003C2938">
        <w:t xml:space="preserve">на </w:t>
      </w:r>
      <w:r w:rsidR="00F11071">
        <w:t>19 463,2</w:t>
      </w:r>
      <w:r w:rsidRPr="003C2938">
        <w:t xml:space="preserve"> тыс. рублей или </w:t>
      </w:r>
      <w:r w:rsidR="00F11071">
        <w:t>на 19,9%</w:t>
      </w:r>
      <w:r w:rsidRPr="003C2938">
        <w:t xml:space="preserve">. </w:t>
      </w:r>
      <w:r w:rsidR="00F11071" w:rsidRPr="00F11071">
        <w:t>Увеличение в основном связано с поступлениями в бюджет средств от продажи права на заключение договоров аренды за земли, находящиеся в собственности городских поселений на сумму 21 050,9 тыс. рублей, платы за нестационарные торговые объекты в сумме 3</w:t>
      </w:r>
      <w:proofErr w:type="gramEnd"/>
      <w:r w:rsidR="00F11071" w:rsidRPr="00F11071">
        <w:t xml:space="preserve"> 344,6 тыс. рублей и доходы от перечисления части прибыли на сумму 1 470,6 тыс. рублей. В отчетном периоде прошлого года аналогичных поступлений не было.</w:t>
      </w:r>
    </w:p>
    <w:p w:rsidR="003C2938" w:rsidRPr="003C2938" w:rsidRDefault="003C2938" w:rsidP="003C2938">
      <w:pPr>
        <w:ind w:right="-1" w:firstLine="709"/>
        <w:jc w:val="both"/>
      </w:pPr>
    </w:p>
    <w:p w:rsidR="00D17D4A" w:rsidRPr="003F1A9B" w:rsidRDefault="00D17D4A" w:rsidP="00D17D4A">
      <w:pPr>
        <w:shd w:val="clear" w:color="auto" w:fill="FFFFFF"/>
        <w:spacing w:line="276" w:lineRule="auto"/>
        <w:ind w:right="5" w:firstLine="709"/>
        <w:jc w:val="both"/>
      </w:pPr>
      <w:r w:rsidRPr="003C2938">
        <w:rPr>
          <w:b/>
          <w:bCs/>
        </w:rPr>
        <w:t>Безвозмездные поступления</w:t>
      </w:r>
      <w:r w:rsidRPr="003C2938">
        <w:t xml:space="preserve"> в структуре доходов на 1 января 202</w:t>
      </w:r>
      <w:r w:rsidR="00F11071">
        <w:t>2</w:t>
      </w:r>
      <w:r w:rsidRPr="003C2938">
        <w:t xml:space="preserve"> года составили </w:t>
      </w:r>
      <w:r w:rsidR="00F11071">
        <w:t>45,3</w:t>
      </w:r>
      <w:r w:rsidRPr="003C2938">
        <w:t>%, в сумме</w:t>
      </w:r>
      <w:r w:rsidRPr="003C2938">
        <w:rPr>
          <w:b/>
        </w:rPr>
        <w:t> </w:t>
      </w:r>
      <w:r w:rsidR="00F11071">
        <w:rPr>
          <w:b/>
        </w:rPr>
        <w:t xml:space="preserve">600 655,5 </w:t>
      </w:r>
      <w:r w:rsidRPr="003C2938">
        <w:t>тыс. рублей. В бюджет поступили:</w:t>
      </w:r>
    </w:p>
    <w:p w:rsidR="00E40660" w:rsidRDefault="00F11071" w:rsidP="003F1A9B">
      <w:pPr>
        <w:shd w:val="clear" w:color="auto" w:fill="FFFFFF"/>
        <w:spacing w:line="276" w:lineRule="auto"/>
        <w:ind w:right="5"/>
        <w:jc w:val="center"/>
        <w:rPr>
          <w:sz w:val="28"/>
          <w:szCs w:val="28"/>
        </w:rPr>
      </w:pPr>
      <w:r w:rsidRPr="00F11071">
        <w:rPr>
          <w:noProof/>
          <w:sz w:val="28"/>
          <w:szCs w:val="28"/>
        </w:rPr>
        <w:lastRenderedPageBreak/>
        <w:drawing>
          <wp:inline distT="0" distB="0" distL="0" distR="0" wp14:anchorId="3DD6E72C" wp14:editId="786F5D92">
            <wp:extent cx="5910681" cy="4396436"/>
            <wp:effectExtent l="0" t="0" r="0" b="444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911507" cy="4397050"/>
                    </a:xfrm>
                    <a:prstGeom prst="rect">
                      <a:avLst/>
                    </a:prstGeom>
                  </pic:spPr>
                </pic:pic>
              </a:graphicData>
            </a:graphic>
          </wp:inline>
        </w:drawing>
      </w:r>
    </w:p>
    <w:p w:rsidR="00F11071" w:rsidRDefault="00F11071" w:rsidP="00F11071">
      <w:pPr>
        <w:spacing w:line="276" w:lineRule="auto"/>
        <w:ind w:firstLine="709"/>
        <w:jc w:val="both"/>
      </w:pPr>
    </w:p>
    <w:p w:rsidR="00F11071" w:rsidRPr="00F11071" w:rsidRDefault="003F1A9B" w:rsidP="00F11071">
      <w:pPr>
        <w:spacing w:line="276" w:lineRule="auto"/>
        <w:ind w:firstLine="709"/>
        <w:jc w:val="both"/>
      </w:pPr>
      <w:r w:rsidRPr="002F71CF">
        <w:t>Плановые назначения по безвозмездным поступлениям за 20</w:t>
      </w:r>
      <w:r w:rsidR="002F71CF" w:rsidRPr="002F71CF">
        <w:t>2</w:t>
      </w:r>
      <w:r w:rsidR="00F11071">
        <w:t>1</w:t>
      </w:r>
      <w:r w:rsidRPr="002F71CF">
        <w:t xml:space="preserve"> год исполнены на 9</w:t>
      </w:r>
      <w:r w:rsidR="00F11071">
        <w:t>1,6</w:t>
      </w:r>
      <w:r w:rsidRPr="002F71CF">
        <w:t xml:space="preserve">%. </w:t>
      </w:r>
      <w:r w:rsidR="00F11071" w:rsidRPr="00F11071">
        <w:t xml:space="preserve">Общий объем безвозмездных поступлений в 2021 году по сравнению с 2020 годом уменьшился на 209 353,4 тыс. руб. или </w:t>
      </w:r>
      <w:proofErr w:type="gramStart"/>
      <w:r w:rsidR="00F11071" w:rsidRPr="00F11071">
        <w:t>на</w:t>
      </w:r>
      <w:proofErr w:type="gramEnd"/>
      <w:r w:rsidR="00F11071" w:rsidRPr="00F11071">
        <w:t xml:space="preserve"> 25,8%, </w:t>
      </w:r>
      <w:proofErr w:type="gramStart"/>
      <w:r w:rsidR="00F11071" w:rsidRPr="00F11071">
        <w:t>в</w:t>
      </w:r>
      <w:proofErr w:type="gramEnd"/>
      <w:r w:rsidR="00F11071" w:rsidRPr="00F11071">
        <w:t xml:space="preserve"> основном за счет уменьшения поступлений из областного бюджета.</w:t>
      </w:r>
    </w:p>
    <w:p w:rsidR="00313D0C" w:rsidRDefault="00313D0C" w:rsidP="00F11071">
      <w:pPr>
        <w:spacing w:line="276" w:lineRule="auto"/>
        <w:ind w:firstLine="709"/>
        <w:jc w:val="both"/>
        <w:rPr>
          <w:b/>
          <w:bCs/>
        </w:rPr>
      </w:pPr>
    </w:p>
    <w:p w:rsidR="000B5BE3" w:rsidRPr="000B5BE3" w:rsidRDefault="000B5BE3" w:rsidP="000B5BE3">
      <w:pPr>
        <w:pStyle w:val="af2"/>
        <w:tabs>
          <w:tab w:val="clear" w:pos="180"/>
          <w:tab w:val="left" w:pos="0"/>
          <w:tab w:val="left" w:pos="4395"/>
          <w:tab w:val="left" w:pos="9923"/>
        </w:tabs>
        <w:spacing w:line="276" w:lineRule="auto"/>
        <w:ind w:left="0" w:right="0" w:firstLine="0"/>
        <w:rPr>
          <w:i/>
          <w:color w:val="FF0000"/>
          <w:sz w:val="40"/>
          <w:szCs w:val="40"/>
          <w:u w:val="single"/>
        </w:rPr>
      </w:pPr>
      <w:r w:rsidRPr="000B5BE3">
        <w:rPr>
          <w:i/>
          <w:color w:val="FF0000"/>
          <w:sz w:val="40"/>
          <w:szCs w:val="40"/>
          <w:u w:val="single"/>
        </w:rPr>
        <w:t>РАСХОДЫ БЮДЖЕТА ЗА 20</w:t>
      </w:r>
      <w:r w:rsidR="002F71CF">
        <w:rPr>
          <w:i/>
          <w:color w:val="FF0000"/>
          <w:sz w:val="40"/>
          <w:szCs w:val="40"/>
          <w:u w:val="single"/>
        </w:rPr>
        <w:t>2</w:t>
      </w:r>
      <w:r w:rsidR="00F11071">
        <w:rPr>
          <w:i/>
          <w:color w:val="FF0000"/>
          <w:sz w:val="40"/>
          <w:szCs w:val="40"/>
          <w:u w:val="single"/>
        </w:rPr>
        <w:t>1</w:t>
      </w:r>
      <w:r w:rsidRPr="000B5BE3">
        <w:rPr>
          <w:i/>
          <w:color w:val="FF0000"/>
          <w:sz w:val="40"/>
          <w:szCs w:val="40"/>
          <w:u w:val="single"/>
        </w:rPr>
        <w:t xml:space="preserve"> ГОД</w:t>
      </w:r>
    </w:p>
    <w:p w:rsidR="000B5BE3" w:rsidRDefault="000B5BE3" w:rsidP="00D61ADD">
      <w:pPr>
        <w:pStyle w:val="af2"/>
        <w:tabs>
          <w:tab w:val="clear" w:pos="180"/>
          <w:tab w:val="left" w:pos="0"/>
          <w:tab w:val="left" w:pos="4395"/>
          <w:tab w:val="left" w:pos="9923"/>
        </w:tabs>
        <w:spacing w:line="276" w:lineRule="auto"/>
        <w:ind w:left="0" w:right="0" w:firstLine="0"/>
        <w:jc w:val="both"/>
        <w:rPr>
          <w:b w:val="0"/>
          <w:i/>
          <w:color w:val="FF0000"/>
          <w:sz w:val="28"/>
          <w:szCs w:val="28"/>
          <w:u w:val="single"/>
        </w:rPr>
      </w:pPr>
    </w:p>
    <w:p w:rsidR="00D17D4A" w:rsidRPr="00D17D4A" w:rsidRDefault="00D17D4A" w:rsidP="00D17D4A">
      <w:pPr>
        <w:pStyle w:val="30"/>
        <w:spacing w:line="276" w:lineRule="auto"/>
        <w:ind w:left="0" w:right="-104" w:firstLine="709"/>
        <w:rPr>
          <w:sz w:val="24"/>
        </w:rPr>
      </w:pPr>
      <w:r w:rsidRPr="002F71CF">
        <w:rPr>
          <w:b/>
          <w:bCs/>
          <w:sz w:val="24"/>
        </w:rPr>
        <w:t xml:space="preserve">Расходная часть </w:t>
      </w:r>
      <w:r w:rsidRPr="002F71CF">
        <w:rPr>
          <w:bCs/>
          <w:sz w:val="24"/>
        </w:rPr>
        <w:t>бюджета муниципального образования город Энгельс за 20</w:t>
      </w:r>
      <w:r w:rsidR="002F71CF" w:rsidRPr="002F71CF">
        <w:rPr>
          <w:bCs/>
          <w:sz w:val="24"/>
        </w:rPr>
        <w:t>2</w:t>
      </w:r>
      <w:r w:rsidR="00F11071">
        <w:rPr>
          <w:bCs/>
          <w:sz w:val="24"/>
        </w:rPr>
        <w:t>1</w:t>
      </w:r>
      <w:r w:rsidRPr="002F71CF">
        <w:rPr>
          <w:bCs/>
          <w:sz w:val="24"/>
        </w:rPr>
        <w:t xml:space="preserve"> год </w:t>
      </w:r>
      <w:r w:rsidRPr="002F71CF">
        <w:rPr>
          <w:sz w:val="24"/>
        </w:rPr>
        <w:t xml:space="preserve">исполнена в сумме </w:t>
      </w:r>
      <w:r w:rsidRPr="002F71CF">
        <w:rPr>
          <w:b/>
          <w:sz w:val="24"/>
        </w:rPr>
        <w:t>1</w:t>
      </w:r>
      <w:r w:rsidR="00F11071">
        <w:rPr>
          <w:b/>
          <w:sz w:val="24"/>
        </w:rPr>
        <w:t> 341 130,6</w:t>
      </w:r>
      <w:r w:rsidRPr="002F71CF">
        <w:rPr>
          <w:bCs/>
          <w:sz w:val="24"/>
        </w:rPr>
        <w:t xml:space="preserve"> тыс</w:t>
      </w:r>
      <w:r w:rsidRPr="002F71CF">
        <w:rPr>
          <w:sz w:val="24"/>
        </w:rPr>
        <w:t xml:space="preserve">. рублей, что составляет </w:t>
      </w:r>
      <w:r w:rsidRPr="002F71CF">
        <w:rPr>
          <w:b/>
          <w:sz w:val="24"/>
        </w:rPr>
        <w:t>9</w:t>
      </w:r>
      <w:r w:rsidR="00F11071">
        <w:rPr>
          <w:b/>
          <w:sz w:val="24"/>
        </w:rPr>
        <w:t>3,8</w:t>
      </w:r>
      <w:r w:rsidRPr="002F71CF">
        <w:rPr>
          <w:b/>
          <w:bCs/>
          <w:sz w:val="24"/>
        </w:rPr>
        <w:t>%</w:t>
      </w:r>
      <w:r w:rsidRPr="002F71CF">
        <w:rPr>
          <w:sz w:val="24"/>
        </w:rPr>
        <w:t xml:space="preserve"> к уточненному годовому плану. </w:t>
      </w:r>
      <w:proofErr w:type="gramStart"/>
      <w:r w:rsidRPr="002F71CF">
        <w:rPr>
          <w:sz w:val="24"/>
        </w:rPr>
        <w:t>По сравнению с 20</w:t>
      </w:r>
      <w:r w:rsidR="00F11071">
        <w:rPr>
          <w:sz w:val="24"/>
        </w:rPr>
        <w:t>20</w:t>
      </w:r>
      <w:r w:rsidRPr="002F71CF">
        <w:rPr>
          <w:sz w:val="24"/>
        </w:rPr>
        <w:t xml:space="preserve"> годом объем произведенных расходов </w:t>
      </w:r>
      <w:r w:rsidR="00F11071">
        <w:rPr>
          <w:sz w:val="24"/>
        </w:rPr>
        <w:t>уменьшился</w:t>
      </w:r>
      <w:r w:rsidRPr="002F71CF">
        <w:rPr>
          <w:sz w:val="24"/>
        </w:rPr>
        <w:t xml:space="preserve"> на </w:t>
      </w:r>
      <w:r w:rsidR="00F11071">
        <w:rPr>
          <w:sz w:val="24"/>
        </w:rPr>
        <w:t>142 213,8</w:t>
      </w:r>
      <w:r w:rsidRPr="002F71CF">
        <w:rPr>
          <w:sz w:val="24"/>
        </w:rPr>
        <w:t xml:space="preserve"> тыс. рублей или на </w:t>
      </w:r>
      <w:r w:rsidR="00766F5A">
        <w:rPr>
          <w:sz w:val="24"/>
        </w:rPr>
        <w:t>9,6</w:t>
      </w:r>
      <w:r w:rsidRPr="002F71CF">
        <w:rPr>
          <w:sz w:val="24"/>
        </w:rPr>
        <w:t xml:space="preserve">% за счет </w:t>
      </w:r>
      <w:r w:rsidR="00766F5A">
        <w:rPr>
          <w:sz w:val="24"/>
        </w:rPr>
        <w:t>снижения</w:t>
      </w:r>
      <w:r w:rsidRPr="002F71CF">
        <w:rPr>
          <w:sz w:val="24"/>
        </w:rPr>
        <w:t xml:space="preserve"> поступлений из федерального и областного бюджетов.</w:t>
      </w:r>
      <w:r w:rsidRPr="00D17D4A">
        <w:rPr>
          <w:sz w:val="24"/>
        </w:rPr>
        <w:t xml:space="preserve"> </w:t>
      </w:r>
      <w:proofErr w:type="gramEnd"/>
    </w:p>
    <w:p w:rsidR="005F49F3" w:rsidRDefault="00766F5A" w:rsidP="00D17D4A">
      <w:pPr>
        <w:pStyle w:val="30"/>
        <w:spacing w:line="276" w:lineRule="auto"/>
        <w:ind w:left="0" w:right="-104"/>
        <w:jc w:val="center"/>
        <w:rPr>
          <w:szCs w:val="28"/>
        </w:rPr>
      </w:pPr>
      <w:r w:rsidRPr="00766F5A">
        <w:rPr>
          <w:noProof/>
          <w:szCs w:val="28"/>
        </w:rPr>
        <w:lastRenderedPageBreak/>
        <w:drawing>
          <wp:inline distT="0" distB="0" distL="0" distR="0" wp14:anchorId="3E5F9BE8" wp14:editId="74ECF968">
            <wp:extent cx="5888736" cy="3429001"/>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889557" cy="3429479"/>
                    </a:xfrm>
                    <a:prstGeom prst="rect">
                      <a:avLst/>
                    </a:prstGeom>
                  </pic:spPr>
                </pic:pic>
              </a:graphicData>
            </a:graphic>
          </wp:inline>
        </w:drawing>
      </w:r>
    </w:p>
    <w:p w:rsidR="00D17D4A" w:rsidRPr="002F71CF" w:rsidRDefault="00D17D4A" w:rsidP="00766F5A">
      <w:pPr>
        <w:pStyle w:val="30"/>
        <w:spacing w:line="276" w:lineRule="auto"/>
        <w:ind w:left="0" w:right="-104" w:firstLine="567"/>
        <w:rPr>
          <w:sz w:val="24"/>
        </w:rPr>
      </w:pPr>
      <w:r w:rsidRPr="002F71CF">
        <w:rPr>
          <w:sz w:val="24"/>
        </w:rPr>
        <w:t xml:space="preserve">Первоначально расходы бюджета были утверждены в сумме </w:t>
      </w:r>
      <w:r w:rsidR="002F71CF" w:rsidRPr="002F71CF">
        <w:rPr>
          <w:b/>
          <w:sz w:val="24"/>
        </w:rPr>
        <w:t>1</w:t>
      </w:r>
      <w:r w:rsidR="00766F5A">
        <w:rPr>
          <w:b/>
          <w:sz w:val="24"/>
        </w:rPr>
        <w:t> 304 577,0</w:t>
      </w:r>
      <w:r w:rsidRPr="002F71CF">
        <w:rPr>
          <w:b/>
          <w:sz w:val="24"/>
        </w:rPr>
        <w:t xml:space="preserve"> </w:t>
      </w:r>
      <w:r w:rsidRPr="002F71CF">
        <w:rPr>
          <w:sz w:val="24"/>
        </w:rPr>
        <w:t xml:space="preserve">тыс. рублей. В течение года расходная часть была увеличена на </w:t>
      </w:r>
      <w:r w:rsidR="00766F5A">
        <w:rPr>
          <w:b/>
          <w:sz w:val="24"/>
        </w:rPr>
        <w:t>9</w:t>
      </w:r>
      <w:r w:rsidR="002F71CF" w:rsidRPr="002F71CF">
        <w:rPr>
          <w:b/>
          <w:sz w:val="24"/>
        </w:rPr>
        <w:t>,</w:t>
      </w:r>
      <w:r w:rsidRPr="002F71CF">
        <w:rPr>
          <w:b/>
          <w:sz w:val="24"/>
        </w:rPr>
        <w:t>6%</w:t>
      </w:r>
      <w:r w:rsidRPr="002F71CF">
        <w:rPr>
          <w:sz w:val="24"/>
        </w:rPr>
        <w:t xml:space="preserve"> по отношению к первоначальному плану или на </w:t>
      </w:r>
      <w:r w:rsidR="00766F5A">
        <w:rPr>
          <w:b/>
          <w:sz w:val="24"/>
        </w:rPr>
        <w:t>125 570,4</w:t>
      </w:r>
      <w:r w:rsidRPr="002F71CF">
        <w:rPr>
          <w:sz w:val="24"/>
        </w:rPr>
        <w:t xml:space="preserve"> тыс. рублей. </w:t>
      </w:r>
    </w:p>
    <w:p w:rsidR="00766F5A" w:rsidRPr="00766F5A" w:rsidRDefault="00D17D4A" w:rsidP="00766F5A">
      <w:pPr>
        <w:pStyle w:val="af4"/>
        <w:spacing w:line="276" w:lineRule="auto"/>
        <w:ind w:firstLine="709"/>
        <w:jc w:val="both"/>
        <w:rPr>
          <w:rFonts w:ascii="Times New Roman" w:eastAsia="Times New Roman" w:hAnsi="Times New Roman"/>
          <w:sz w:val="24"/>
          <w:szCs w:val="24"/>
          <w:lang w:eastAsia="ru-RU"/>
        </w:rPr>
      </w:pPr>
      <w:r w:rsidRPr="00766F5A">
        <w:rPr>
          <w:rFonts w:ascii="Times New Roman" w:eastAsia="Times New Roman" w:hAnsi="Times New Roman"/>
          <w:sz w:val="24"/>
          <w:szCs w:val="24"/>
          <w:lang w:eastAsia="ru-RU"/>
        </w:rPr>
        <w:t xml:space="preserve">Наиболее значительное </w:t>
      </w:r>
      <w:r w:rsidR="00766F5A" w:rsidRPr="00766F5A">
        <w:rPr>
          <w:rFonts w:ascii="Times New Roman" w:eastAsia="Times New Roman" w:hAnsi="Times New Roman"/>
          <w:sz w:val="24"/>
          <w:szCs w:val="24"/>
          <w:lang w:eastAsia="ru-RU"/>
        </w:rPr>
        <w:t>уменьшение</w:t>
      </w:r>
      <w:r w:rsidRPr="00766F5A">
        <w:rPr>
          <w:rFonts w:ascii="Times New Roman" w:eastAsia="Times New Roman" w:hAnsi="Times New Roman"/>
          <w:sz w:val="24"/>
          <w:szCs w:val="24"/>
          <w:lang w:eastAsia="ru-RU"/>
        </w:rPr>
        <w:t xml:space="preserve"> расходов бюджета пришлось на раздел  «Национальная экономика». </w:t>
      </w:r>
      <w:proofErr w:type="gramStart"/>
      <w:r w:rsidR="00766F5A" w:rsidRPr="00766F5A">
        <w:rPr>
          <w:rFonts w:ascii="Times New Roman" w:eastAsia="Times New Roman" w:hAnsi="Times New Roman"/>
          <w:sz w:val="24"/>
          <w:szCs w:val="24"/>
          <w:lang w:eastAsia="ru-RU"/>
        </w:rPr>
        <w:t>По сравнению с 2020 годом уменьшение составило 99 378,5 тыс. рублей или на 10,5%, в основном связано с уменьшением поступлений из областного дорожного фонда в виде межбюджетных трансфертов на финансовое обеспечение дорожной деятельности в отношении автомобильных дорог общего пользования местного значения Саратовской агломерации по национальному проекту «Безопасные и качественные дороги» в рамках ведомственной целевой программы «Комплексное развитие транспортной инфраструктуры Саратовской</w:t>
      </w:r>
      <w:proofErr w:type="gramEnd"/>
      <w:r w:rsidR="00766F5A" w:rsidRPr="00766F5A">
        <w:rPr>
          <w:rFonts w:ascii="Times New Roman" w:eastAsia="Times New Roman" w:hAnsi="Times New Roman"/>
          <w:sz w:val="24"/>
          <w:szCs w:val="24"/>
          <w:lang w:eastAsia="ru-RU"/>
        </w:rPr>
        <w:t xml:space="preserve"> агломерации на территории муниципального образования город Энгельс Энгельсского муниципального района». </w:t>
      </w:r>
    </w:p>
    <w:p w:rsidR="00766F5A" w:rsidRDefault="00766F5A" w:rsidP="009A4598">
      <w:pPr>
        <w:pStyle w:val="30"/>
        <w:spacing w:line="276" w:lineRule="auto"/>
        <w:ind w:left="0" w:right="-104" w:firstLine="567"/>
        <w:rPr>
          <w:sz w:val="24"/>
        </w:rPr>
      </w:pPr>
    </w:p>
    <w:p w:rsidR="00766F5A" w:rsidRPr="00F433A3" w:rsidRDefault="00766F5A" w:rsidP="00F433A3">
      <w:pPr>
        <w:pStyle w:val="af4"/>
        <w:spacing w:line="276" w:lineRule="auto"/>
        <w:ind w:firstLine="709"/>
        <w:jc w:val="both"/>
        <w:rPr>
          <w:rFonts w:ascii="Times New Roman" w:eastAsia="Times New Roman" w:hAnsi="Times New Roman"/>
          <w:sz w:val="24"/>
          <w:szCs w:val="24"/>
          <w:lang w:eastAsia="ru-RU"/>
        </w:rPr>
      </w:pPr>
      <w:r w:rsidRPr="00F433A3">
        <w:rPr>
          <w:rFonts w:ascii="Times New Roman" w:eastAsia="Times New Roman" w:hAnsi="Times New Roman"/>
          <w:sz w:val="24"/>
          <w:szCs w:val="24"/>
          <w:lang w:eastAsia="ru-RU"/>
        </w:rPr>
        <w:t xml:space="preserve">В 2021 году на территории муниципального образования город Энгельс осуществлялась реализация </w:t>
      </w:r>
      <w:r w:rsidRPr="00F433A3">
        <w:rPr>
          <w:rFonts w:ascii="Times New Roman" w:eastAsia="Times New Roman" w:hAnsi="Times New Roman"/>
          <w:b/>
          <w:sz w:val="24"/>
          <w:szCs w:val="24"/>
          <w:u w:val="single"/>
          <w:lang w:eastAsia="ru-RU"/>
        </w:rPr>
        <w:t>четырех национальных проектов</w:t>
      </w:r>
      <w:r w:rsidRPr="00F433A3">
        <w:rPr>
          <w:rFonts w:ascii="Times New Roman" w:eastAsia="Times New Roman" w:hAnsi="Times New Roman"/>
          <w:sz w:val="24"/>
          <w:szCs w:val="24"/>
          <w:lang w:eastAsia="ru-RU"/>
        </w:rPr>
        <w:t>:</w:t>
      </w:r>
    </w:p>
    <w:p w:rsidR="00766F5A" w:rsidRPr="00F433A3" w:rsidRDefault="00766F5A" w:rsidP="00F433A3">
      <w:pPr>
        <w:widowControl w:val="0"/>
        <w:numPr>
          <w:ilvl w:val="2"/>
          <w:numId w:val="37"/>
        </w:numPr>
        <w:pBdr>
          <w:top w:val="nil"/>
          <w:left w:val="nil"/>
          <w:bottom w:val="nil"/>
          <w:right w:val="nil"/>
        </w:pBdr>
        <w:autoSpaceDE w:val="0"/>
        <w:autoSpaceDN w:val="0"/>
        <w:adjustRightInd w:val="0"/>
        <w:spacing w:line="276" w:lineRule="auto"/>
        <w:jc w:val="both"/>
      </w:pPr>
      <w:r w:rsidRPr="00F433A3">
        <w:t>«Безопасные и качественные автомобильные дороги»;</w:t>
      </w:r>
    </w:p>
    <w:p w:rsidR="00766F5A" w:rsidRPr="00F433A3" w:rsidRDefault="00766F5A" w:rsidP="00F433A3">
      <w:pPr>
        <w:widowControl w:val="0"/>
        <w:numPr>
          <w:ilvl w:val="2"/>
          <w:numId w:val="37"/>
        </w:numPr>
        <w:pBdr>
          <w:top w:val="nil"/>
          <w:left w:val="nil"/>
          <w:bottom w:val="nil"/>
          <w:right w:val="nil"/>
        </w:pBdr>
        <w:autoSpaceDE w:val="0"/>
        <w:autoSpaceDN w:val="0"/>
        <w:adjustRightInd w:val="0"/>
        <w:spacing w:line="276" w:lineRule="auto"/>
        <w:jc w:val="both"/>
      </w:pPr>
      <w:r w:rsidRPr="00F433A3">
        <w:t>«Жилье и городская среда»;</w:t>
      </w:r>
    </w:p>
    <w:p w:rsidR="00766F5A" w:rsidRPr="00F433A3" w:rsidRDefault="00766F5A" w:rsidP="00F433A3">
      <w:pPr>
        <w:widowControl w:val="0"/>
        <w:numPr>
          <w:ilvl w:val="2"/>
          <w:numId w:val="37"/>
        </w:numPr>
        <w:pBdr>
          <w:top w:val="nil"/>
          <w:left w:val="nil"/>
          <w:bottom w:val="nil"/>
          <w:right w:val="nil"/>
        </w:pBdr>
        <w:autoSpaceDE w:val="0"/>
        <w:autoSpaceDN w:val="0"/>
        <w:adjustRightInd w:val="0"/>
        <w:spacing w:line="276" w:lineRule="auto"/>
        <w:jc w:val="both"/>
      </w:pPr>
      <w:r w:rsidRPr="00F433A3">
        <w:t>«Экология»;</w:t>
      </w:r>
    </w:p>
    <w:p w:rsidR="00766F5A" w:rsidRPr="00F433A3" w:rsidRDefault="00766F5A" w:rsidP="00F433A3">
      <w:pPr>
        <w:widowControl w:val="0"/>
        <w:numPr>
          <w:ilvl w:val="2"/>
          <w:numId w:val="37"/>
        </w:numPr>
        <w:pBdr>
          <w:top w:val="nil"/>
          <w:left w:val="nil"/>
          <w:bottom w:val="nil"/>
          <w:right w:val="nil"/>
        </w:pBdr>
        <w:autoSpaceDE w:val="0"/>
        <w:autoSpaceDN w:val="0"/>
        <w:adjustRightInd w:val="0"/>
        <w:spacing w:line="276" w:lineRule="auto"/>
        <w:jc w:val="both"/>
      </w:pPr>
      <w:r w:rsidRPr="00F433A3">
        <w:t>«Культура».</w:t>
      </w:r>
    </w:p>
    <w:p w:rsidR="00766F5A" w:rsidRPr="00F433A3" w:rsidRDefault="00766F5A" w:rsidP="00F433A3">
      <w:pPr>
        <w:widowControl w:val="0"/>
        <w:autoSpaceDE w:val="0"/>
        <w:autoSpaceDN w:val="0"/>
        <w:adjustRightInd w:val="0"/>
        <w:spacing w:line="276" w:lineRule="auto"/>
        <w:ind w:firstLine="709"/>
        <w:jc w:val="both"/>
      </w:pPr>
      <w:proofErr w:type="gramStart"/>
      <w:r w:rsidRPr="00F433A3">
        <w:rPr>
          <w:b/>
        </w:rPr>
        <w:t>Национальный проект «Безопасные и качественные автомобильные дороги»</w:t>
      </w:r>
      <w:r w:rsidRPr="00F433A3">
        <w:t xml:space="preserve"> включает в себя реализацию федерального проекта «Дорожная сеть» в рамках которого осуществлялись мероприятия по ведомственной целевой программе «Комплексное развитие транспортной инфраструктуры Саратовской агломерации на территории муниципального образования город Энгельс Энгельсского муниципального района Саратовской области» с объемом финансирования в сумме </w:t>
      </w:r>
      <w:r w:rsidRPr="00F433A3">
        <w:rPr>
          <w:b/>
        </w:rPr>
        <w:t>300 000,0</w:t>
      </w:r>
      <w:r w:rsidRPr="00F433A3">
        <w:t xml:space="preserve"> тыс. рублей (за счет средств областного бюджета в сумме 299 900,0 тыс</w:t>
      </w:r>
      <w:proofErr w:type="gramEnd"/>
      <w:r w:rsidRPr="00F433A3">
        <w:t>. рублей, за счет средств местного бюджета в сумме 100,0 тыс. рублей), в том числе:</w:t>
      </w:r>
    </w:p>
    <w:p w:rsidR="00766F5A" w:rsidRPr="00F433A3" w:rsidRDefault="00766F5A" w:rsidP="00F433A3">
      <w:pPr>
        <w:numPr>
          <w:ilvl w:val="0"/>
          <w:numId w:val="30"/>
        </w:numPr>
        <w:pBdr>
          <w:top w:val="nil"/>
          <w:left w:val="nil"/>
          <w:bottom w:val="nil"/>
          <w:right w:val="nil"/>
        </w:pBdr>
        <w:tabs>
          <w:tab w:val="left" w:pos="1134"/>
        </w:tabs>
        <w:spacing w:after="200" w:line="276" w:lineRule="auto"/>
        <w:ind w:left="0" w:firstLine="709"/>
        <w:contextualSpacing/>
        <w:jc w:val="both"/>
        <w:rPr>
          <w:rFonts w:eastAsia="Calibri"/>
          <w:noProof/>
        </w:rPr>
      </w:pPr>
      <w:r w:rsidRPr="00F433A3">
        <w:rPr>
          <w:rFonts w:eastAsia="Calibri"/>
          <w:noProof/>
        </w:rPr>
        <w:lastRenderedPageBreak/>
        <w:t xml:space="preserve">Строительство объездной дороги на участке от кольцевой развязки ул. Нестерова и ул. Колотилова до автодороги «Самара-Пугачев-Энгельс-Волгоград» – 117 572,3 тыс. </w:t>
      </w:r>
      <w:r w:rsidRPr="00F433A3">
        <w:t>рублей;</w:t>
      </w:r>
    </w:p>
    <w:p w:rsidR="00766F5A" w:rsidRPr="00F433A3" w:rsidRDefault="00766F5A" w:rsidP="00F433A3">
      <w:pPr>
        <w:numPr>
          <w:ilvl w:val="0"/>
          <w:numId w:val="30"/>
        </w:numPr>
        <w:pBdr>
          <w:top w:val="nil"/>
          <w:left w:val="nil"/>
          <w:bottom w:val="nil"/>
          <w:right w:val="nil"/>
        </w:pBdr>
        <w:tabs>
          <w:tab w:val="left" w:pos="1134"/>
        </w:tabs>
        <w:spacing w:after="200" w:line="276" w:lineRule="auto"/>
        <w:ind w:left="0" w:firstLine="709"/>
        <w:contextualSpacing/>
        <w:jc w:val="both"/>
        <w:rPr>
          <w:rFonts w:eastAsia="Calibri"/>
          <w:noProof/>
        </w:rPr>
      </w:pPr>
      <w:r w:rsidRPr="00F433A3">
        <w:rPr>
          <w:rFonts w:eastAsia="Calibri"/>
          <w:noProof/>
        </w:rPr>
        <w:t xml:space="preserve">Ремонт автомобильных дорог общего пользования – 175 682,3 тыс. </w:t>
      </w:r>
      <w:r w:rsidRPr="00F433A3">
        <w:t>рублей;</w:t>
      </w:r>
    </w:p>
    <w:p w:rsidR="00766F5A" w:rsidRPr="00F433A3" w:rsidRDefault="00766F5A" w:rsidP="00F433A3">
      <w:pPr>
        <w:numPr>
          <w:ilvl w:val="0"/>
          <w:numId w:val="30"/>
        </w:numPr>
        <w:pBdr>
          <w:top w:val="nil"/>
          <w:left w:val="nil"/>
          <w:bottom w:val="nil"/>
          <w:right w:val="nil"/>
        </w:pBdr>
        <w:tabs>
          <w:tab w:val="left" w:pos="1134"/>
        </w:tabs>
        <w:spacing w:after="200" w:line="276" w:lineRule="auto"/>
        <w:ind w:left="0" w:firstLine="709"/>
        <w:contextualSpacing/>
        <w:jc w:val="both"/>
        <w:rPr>
          <w:rFonts w:eastAsia="Calibri"/>
          <w:noProof/>
        </w:rPr>
      </w:pPr>
      <w:r w:rsidRPr="00F433A3">
        <w:rPr>
          <w:rFonts w:eastAsia="Calibri"/>
          <w:noProof/>
        </w:rPr>
        <w:t xml:space="preserve">Выполнение работ по установке оборудования для безопасности дорожного движения – 6 745,4 тыс. </w:t>
      </w:r>
      <w:r w:rsidRPr="00F433A3">
        <w:t>рублей</w:t>
      </w:r>
      <w:r w:rsidRPr="00F433A3">
        <w:rPr>
          <w:rFonts w:eastAsia="Calibri"/>
          <w:noProof/>
        </w:rPr>
        <w:t>.</w:t>
      </w:r>
    </w:p>
    <w:p w:rsidR="00766F5A" w:rsidRPr="00F433A3" w:rsidRDefault="00766F5A" w:rsidP="00F433A3">
      <w:pPr>
        <w:widowControl w:val="0"/>
        <w:autoSpaceDE w:val="0"/>
        <w:autoSpaceDN w:val="0"/>
        <w:adjustRightInd w:val="0"/>
        <w:spacing w:line="276" w:lineRule="auto"/>
        <w:ind w:firstLine="709"/>
        <w:jc w:val="both"/>
      </w:pPr>
      <w:r w:rsidRPr="00F433A3">
        <w:rPr>
          <w:b/>
        </w:rPr>
        <w:t xml:space="preserve">Национальный проект «Жилье и городская среда» </w:t>
      </w:r>
      <w:r w:rsidRPr="00F433A3">
        <w:t>включает в себя реализацию федерального проекта «Формирование комфортной городской среды».</w:t>
      </w:r>
    </w:p>
    <w:p w:rsidR="00766F5A" w:rsidRPr="00F433A3" w:rsidRDefault="00766F5A" w:rsidP="00F433A3">
      <w:pPr>
        <w:widowControl w:val="0"/>
        <w:autoSpaceDE w:val="0"/>
        <w:autoSpaceDN w:val="0"/>
        <w:adjustRightInd w:val="0"/>
        <w:spacing w:line="276" w:lineRule="auto"/>
        <w:ind w:firstLine="709"/>
        <w:jc w:val="both"/>
      </w:pPr>
      <w:proofErr w:type="gramStart"/>
      <w:r w:rsidRPr="00F433A3">
        <w:t xml:space="preserve">В федеральном проекте «Формирование комфортной городской среды» осуществлялись мероприятия по муниципальной программе «Формирование современной городской среды на территории муниципального образования город Энгельс Энгельсского муниципального района Саратовской области» с объемом финансирования в сумме </w:t>
      </w:r>
      <w:r w:rsidRPr="00F433A3">
        <w:rPr>
          <w:b/>
        </w:rPr>
        <w:t xml:space="preserve">43 155,6 </w:t>
      </w:r>
      <w:r w:rsidRPr="00F433A3">
        <w:t>тыс. рублей (за счет средств федерального бюджета в сумме 31 729,9 тыс. рублей, областного бюджета в сумме 647,5 тыс. рублей, за счет средств местного бюджета в</w:t>
      </w:r>
      <w:proofErr w:type="gramEnd"/>
      <w:r w:rsidRPr="00F433A3">
        <w:t xml:space="preserve"> сумме 10 778,2 тыс. рублей), в том числе:</w:t>
      </w:r>
    </w:p>
    <w:p w:rsidR="00766F5A" w:rsidRPr="00F433A3" w:rsidRDefault="00766F5A" w:rsidP="00F433A3">
      <w:pPr>
        <w:numPr>
          <w:ilvl w:val="0"/>
          <w:numId w:val="31"/>
        </w:numPr>
        <w:pBdr>
          <w:top w:val="nil"/>
          <w:left w:val="nil"/>
          <w:bottom w:val="nil"/>
          <w:right w:val="nil"/>
        </w:pBdr>
        <w:tabs>
          <w:tab w:val="left" w:pos="1134"/>
        </w:tabs>
        <w:spacing w:after="200" w:line="276" w:lineRule="auto"/>
        <w:ind w:left="0" w:firstLine="709"/>
        <w:contextualSpacing/>
        <w:jc w:val="both"/>
        <w:rPr>
          <w:noProof/>
        </w:rPr>
      </w:pPr>
      <w:r w:rsidRPr="00F433A3">
        <w:rPr>
          <w:noProof/>
        </w:rPr>
        <w:t xml:space="preserve">благоустройство  дворовых территорий – 9 498,7 тыс. </w:t>
      </w:r>
      <w:r w:rsidRPr="00F433A3">
        <w:t>рублей;</w:t>
      </w:r>
    </w:p>
    <w:p w:rsidR="00766F5A" w:rsidRPr="00F433A3" w:rsidRDefault="00766F5A" w:rsidP="00F433A3">
      <w:pPr>
        <w:numPr>
          <w:ilvl w:val="0"/>
          <w:numId w:val="31"/>
        </w:numPr>
        <w:pBdr>
          <w:top w:val="nil"/>
          <w:left w:val="nil"/>
          <w:bottom w:val="nil"/>
          <w:right w:val="nil"/>
        </w:pBdr>
        <w:tabs>
          <w:tab w:val="left" w:pos="1134"/>
        </w:tabs>
        <w:spacing w:after="200" w:line="276" w:lineRule="auto"/>
        <w:ind w:left="0" w:firstLine="709"/>
        <w:contextualSpacing/>
        <w:jc w:val="both"/>
        <w:rPr>
          <w:noProof/>
        </w:rPr>
      </w:pPr>
      <w:r w:rsidRPr="00F433A3">
        <w:rPr>
          <w:noProof/>
        </w:rPr>
        <w:t xml:space="preserve">мероприятия по благоустройству общественных территорий – 30 392,1 тыс. </w:t>
      </w:r>
      <w:r w:rsidRPr="00F433A3">
        <w:t xml:space="preserve">рублей; </w:t>
      </w:r>
    </w:p>
    <w:p w:rsidR="00766F5A" w:rsidRPr="00F433A3" w:rsidRDefault="00766F5A" w:rsidP="00F433A3">
      <w:pPr>
        <w:numPr>
          <w:ilvl w:val="0"/>
          <w:numId w:val="31"/>
        </w:numPr>
        <w:pBdr>
          <w:top w:val="nil"/>
          <w:left w:val="nil"/>
          <w:bottom w:val="nil"/>
          <w:right w:val="nil"/>
        </w:pBdr>
        <w:tabs>
          <w:tab w:val="left" w:pos="1134"/>
        </w:tabs>
        <w:spacing w:after="200" w:line="276" w:lineRule="auto"/>
        <w:ind w:left="0" w:firstLine="709"/>
        <w:contextualSpacing/>
        <w:jc w:val="both"/>
        <w:rPr>
          <w:noProof/>
        </w:rPr>
      </w:pPr>
      <w:r w:rsidRPr="00F433A3">
        <w:rPr>
          <w:noProof/>
        </w:rPr>
        <w:t xml:space="preserve">создание энергоэффективного городского освещения, комплексных систем обеспечения и онлайн мониторинга общественной безопасности – 2 487,5 тыс. рублей; </w:t>
      </w:r>
    </w:p>
    <w:p w:rsidR="00766F5A" w:rsidRPr="00F433A3" w:rsidRDefault="00766F5A" w:rsidP="00F433A3">
      <w:pPr>
        <w:numPr>
          <w:ilvl w:val="0"/>
          <w:numId w:val="31"/>
        </w:numPr>
        <w:pBdr>
          <w:top w:val="nil"/>
          <w:left w:val="nil"/>
          <w:bottom w:val="nil"/>
          <w:right w:val="nil"/>
        </w:pBdr>
        <w:tabs>
          <w:tab w:val="left" w:pos="1134"/>
        </w:tabs>
        <w:spacing w:after="200" w:line="276" w:lineRule="auto"/>
        <w:ind w:left="0" w:firstLine="709"/>
        <w:contextualSpacing/>
        <w:jc w:val="both"/>
        <w:rPr>
          <w:noProof/>
        </w:rPr>
      </w:pPr>
      <w:r w:rsidRPr="00F433A3">
        <w:rPr>
          <w:noProof/>
        </w:rPr>
        <w:t>проектно-изыскательские работы и осуществление сопутствующих контрольных мероприятий – 153,2 тыс. рублей;</w:t>
      </w:r>
    </w:p>
    <w:p w:rsidR="00766F5A" w:rsidRPr="00F433A3" w:rsidRDefault="00766F5A" w:rsidP="00F433A3">
      <w:pPr>
        <w:numPr>
          <w:ilvl w:val="0"/>
          <w:numId w:val="31"/>
        </w:numPr>
        <w:pBdr>
          <w:top w:val="nil"/>
          <w:left w:val="nil"/>
          <w:bottom w:val="nil"/>
          <w:right w:val="nil"/>
        </w:pBdr>
        <w:tabs>
          <w:tab w:val="left" w:pos="1134"/>
        </w:tabs>
        <w:spacing w:after="200" w:line="276" w:lineRule="auto"/>
        <w:ind w:left="0" w:firstLine="709"/>
        <w:contextualSpacing/>
        <w:jc w:val="both"/>
        <w:rPr>
          <w:noProof/>
        </w:rPr>
      </w:pPr>
      <w:r w:rsidRPr="00F433A3">
        <w:rPr>
          <w:noProof/>
        </w:rPr>
        <w:t>завершение расчетов за выполненные работы в целях выполнения задач федерального проекта – 624,1 тыс. рублей.</w:t>
      </w:r>
    </w:p>
    <w:p w:rsidR="00766F5A" w:rsidRPr="00F433A3" w:rsidRDefault="00766F5A" w:rsidP="00F433A3">
      <w:pPr>
        <w:widowControl w:val="0"/>
        <w:autoSpaceDE w:val="0"/>
        <w:autoSpaceDN w:val="0"/>
        <w:adjustRightInd w:val="0"/>
        <w:spacing w:line="276" w:lineRule="auto"/>
        <w:ind w:firstLine="709"/>
        <w:jc w:val="both"/>
      </w:pPr>
      <w:proofErr w:type="gramStart"/>
      <w:r w:rsidRPr="00F433A3">
        <w:rPr>
          <w:b/>
        </w:rPr>
        <w:t xml:space="preserve">Национальный проект «Экология» </w:t>
      </w:r>
      <w:r w:rsidRPr="00F433A3">
        <w:t xml:space="preserve">включает в себя реализацию федерального проекта «Комплексная система обращения с твердыми коммунальными отходами» в рамках которого осуществлялись мероприятия по ведомственной целевой программе «Дорожная деятельность, благоустройство и оказание ритуальных услуг на территории муниципального образования город Энгельс Энгельсского муниципального района Саратовской области» с объемом финансирования в сумме </w:t>
      </w:r>
      <w:r w:rsidRPr="00F433A3">
        <w:rPr>
          <w:b/>
        </w:rPr>
        <w:t xml:space="preserve">6 155,0 </w:t>
      </w:r>
      <w:r w:rsidRPr="00F433A3">
        <w:t>тыс.</w:t>
      </w:r>
      <w:r w:rsidRPr="00F433A3">
        <w:rPr>
          <w:b/>
        </w:rPr>
        <w:t xml:space="preserve"> </w:t>
      </w:r>
      <w:r w:rsidRPr="00F433A3">
        <w:t>рублей (за счет средств федерального бюджета в сумме 6</w:t>
      </w:r>
      <w:proofErr w:type="gramEnd"/>
      <w:r w:rsidRPr="00F433A3">
        <w:t> </w:t>
      </w:r>
      <w:proofErr w:type="gramStart"/>
      <w:r w:rsidRPr="00F433A3">
        <w:t>031,9 тыс. рублей, областного бюджета в сумме 123,1 тыс. рублей) на закупку контейнеров для раздельного накопления коммунальных отходов.</w:t>
      </w:r>
      <w:proofErr w:type="gramEnd"/>
    </w:p>
    <w:p w:rsidR="00766F5A" w:rsidRPr="00F433A3" w:rsidRDefault="00766F5A" w:rsidP="00F433A3">
      <w:pPr>
        <w:widowControl w:val="0"/>
        <w:autoSpaceDE w:val="0"/>
        <w:autoSpaceDN w:val="0"/>
        <w:adjustRightInd w:val="0"/>
        <w:spacing w:line="276" w:lineRule="auto"/>
        <w:ind w:firstLine="709"/>
        <w:jc w:val="both"/>
      </w:pPr>
      <w:r w:rsidRPr="00F433A3">
        <w:rPr>
          <w:b/>
        </w:rPr>
        <w:t>Национальный проект «</w:t>
      </w:r>
      <w:r w:rsidRPr="00F433A3">
        <w:t>Культура</w:t>
      </w:r>
      <w:r w:rsidRPr="00F433A3">
        <w:rPr>
          <w:b/>
        </w:rPr>
        <w:t xml:space="preserve">» </w:t>
      </w:r>
      <w:r w:rsidRPr="00F433A3">
        <w:t>включает в себя реализацию федерального проекта «Цифровая культура».</w:t>
      </w:r>
    </w:p>
    <w:p w:rsidR="00766F5A" w:rsidRPr="00F433A3" w:rsidRDefault="00766F5A" w:rsidP="00F433A3">
      <w:pPr>
        <w:widowControl w:val="0"/>
        <w:autoSpaceDE w:val="0"/>
        <w:autoSpaceDN w:val="0"/>
        <w:adjustRightInd w:val="0"/>
        <w:spacing w:line="276" w:lineRule="auto"/>
        <w:ind w:firstLine="709"/>
        <w:jc w:val="both"/>
      </w:pPr>
      <w:r w:rsidRPr="00F433A3">
        <w:t xml:space="preserve"> В федеральном проекте «Цифровая культура» осуществлялись мероприятия по ведомственной целевой программе «Развитие культуры на территории муниципального образования город Энгельс Энгельсского муниципального района Саратовской области» с объемом финансирования за счет средств федерального бюджета в сумме 2 500,0 тыс. рублей на создание виртуального концертного зала в МБУ «Дом культуры «Покровский».</w:t>
      </w:r>
    </w:p>
    <w:p w:rsidR="00766F5A" w:rsidRPr="00F433A3" w:rsidRDefault="00766F5A" w:rsidP="00F433A3">
      <w:pPr>
        <w:pBdr>
          <w:top w:val="nil"/>
          <w:left w:val="nil"/>
          <w:bottom w:val="nil"/>
          <w:right w:val="nil"/>
        </w:pBdr>
        <w:spacing w:line="276" w:lineRule="auto"/>
        <w:ind w:firstLine="851"/>
        <w:jc w:val="both"/>
      </w:pPr>
      <w:r w:rsidRPr="00F433A3">
        <w:t>Исполнение национальных проектов на территории муниципального образования город Энгельс составило 100% от утвержденных бюджетных назначений.</w:t>
      </w:r>
    </w:p>
    <w:p w:rsidR="00766F5A" w:rsidRDefault="00766F5A" w:rsidP="00B24322">
      <w:pPr>
        <w:pStyle w:val="30"/>
        <w:spacing w:line="276" w:lineRule="auto"/>
        <w:ind w:left="0" w:right="-104" w:firstLine="567"/>
        <w:rPr>
          <w:sz w:val="24"/>
        </w:rPr>
      </w:pPr>
    </w:p>
    <w:p w:rsidR="00F433A3" w:rsidRDefault="00F433A3" w:rsidP="00F433A3">
      <w:pPr>
        <w:pStyle w:val="30"/>
        <w:spacing w:line="276" w:lineRule="auto"/>
        <w:ind w:left="0" w:right="-2"/>
        <w:jc w:val="center"/>
        <w:rPr>
          <w:sz w:val="24"/>
        </w:rPr>
      </w:pPr>
      <w:r w:rsidRPr="00766F5A">
        <w:rPr>
          <w:noProof/>
          <w:szCs w:val="28"/>
        </w:rPr>
        <w:lastRenderedPageBreak/>
        <w:drawing>
          <wp:inline distT="0" distB="0" distL="0" distR="0" wp14:anchorId="111F9DDD" wp14:editId="04F7E6D4">
            <wp:extent cx="5939790" cy="3424972"/>
            <wp:effectExtent l="0" t="0" r="3810" b="444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939790" cy="3424972"/>
                    </a:xfrm>
                    <a:prstGeom prst="rect">
                      <a:avLst/>
                    </a:prstGeom>
                  </pic:spPr>
                </pic:pic>
              </a:graphicData>
            </a:graphic>
          </wp:inline>
        </w:drawing>
      </w:r>
    </w:p>
    <w:p w:rsidR="00F433A3" w:rsidRDefault="00F433A3" w:rsidP="00B24322">
      <w:pPr>
        <w:pStyle w:val="30"/>
        <w:spacing w:line="276" w:lineRule="auto"/>
        <w:ind w:left="0" w:right="-104" w:firstLine="567"/>
        <w:rPr>
          <w:sz w:val="24"/>
        </w:rPr>
      </w:pPr>
    </w:p>
    <w:p w:rsidR="00B24322" w:rsidRPr="002F71CF" w:rsidRDefault="00B24322" w:rsidP="00B24322">
      <w:pPr>
        <w:pStyle w:val="30"/>
        <w:spacing w:line="276" w:lineRule="auto"/>
        <w:ind w:left="0" w:right="-104" w:firstLine="567"/>
        <w:rPr>
          <w:sz w:val="24"/>
        </w:rPr>
      </w:pPr>
      <w:r w:rsidRPr="002F71CF">
        <w:rPr>
          <w:sz w:val="24"/>
        </w:rPr>
        <w:t>Наибольший удельный вес в расходах бюджета 20</w:t>
      </w:r>
      <w:r w:rsidR="002F71CF" w:rsidRPr="002F71CF">
        <w:rPr>
          <w:sz w:val="24"/>
        </w:rPr>
        <w:t>2</w:t>
      </w:r>
      <w:r w:rsidR="00F433A3">
        <w:rPr>
          <w:sz w:val="24"/>
        </w:rPr>
        <w:t>1</w:t>
      </w:r>
      <w:r w:rsidRPr="002F71CF">
        <w:rPr>
          <w:sz w:val="24"/>
        </w:rPr>
        <w:t xml:space="preserve"> года занимают расходы по разделу «Национальная экономика», где одними из основных являются расходы на «Дорожное хозяйство» - это</w:t>
      </w:r>
      <w:r w:rsidR="00D17D4A" w:rsidRPr="002F71CF">
        <w:rPr>
          <w:sz w:val="24"/>
        </w:rPr>
        <w:t xml:space="preserve"> </w:t>
      </w:r>
      <w:r w:rsidR="00F433A3">
        <w:rPr>
          <w:b/>
          <w:sz w:val="24"/>
        </w:rPr>
        <w:t>784 396,9</w:t>
      </w:r>
      <w:r w:rsidR="00D17D4A" w:rsidRPr="002F71CF">
        <w:rPr>
          <w:sz w:val="24"/>
        </w:rPr>
        <w:t xml:space="preserve"> тыс</w:t>
      </w:r>
      <w:r w:rsidRPr="002F71CF">
        <w:rPr>
          <w:sz w:val="24"/>
        </w:rPr>
        <w:t>. рублей.</w:t>
      </w:r>
    </w:p>
    <w:p w:rsidR="00B24322" w:rsidRDefault="00B24322" w:rsidP="00B24322">
      <w:pPr>
        <w:pStyle w:val="30"/>
        <w:spacing w:line="276" w:lineRule="auto"/>
        <w:ind w:left="0" w:right="-104" w:firstLine="567"/>
        <w:rPr>
          <w:sz w:val="24"/>
        </w:rPr>
      </w:pPr>
      <w:r w:rsidRPr="002F71CF">
        <w:rPr>
          <w:sz w:val="24"/>
        </w:rPr>
        <w:t xml:space="preserve">На финансирование </w:t>
      </w:r>
      <w:r w:rsidR="00D17D4A" w:rsidRPr="002F71CF">
        <w:rPr>
          <w:sz w:val="24"/>
        </w:rPr>
        <w:t>мероприятий в области ЖКХ в 20</w:t>
      </w:r>
      <w:r w:rsidR="002F71CF" w:rsidRPr="002F71CF">
        <w:rPr>
          <w:sz w:val="24"/>
        </w:rPr>
        <w:t>2</w:t>
      </w:r>
      <w:r w:rsidR="00F433A3">
        <w:rPr>
          <w:sz w:val="24"/>
        </w:rPr>
        <w:t>1</w:t>
      </w:r>
      <w:r w:rsidRPr="002F71CF">
        <w:rPr>
          <w:sz w:val="24"/>
        </w:rPr>
        <w:t xml:space="preserve"> году было направлено </w:t>
      </w:r>
      <w:r w:rsidR="00F433A3">
        <w:rPr>
          <w:b/>
          <w:sz w:val="24"/>
        </w:rPr>
        <w:t>168 962,7</w:t>
      </w:r>
      <w:r w:rsidR="00D17D4A" w:rsidRPr="002F71CF">
        <w:rPr>
          <w:sz w:val="24"/>
        </w:rPr>
        <w:t xml:space="preserve"> тыс</w:t>
      </w:r>
      <w:r w:rsidRPr="002F71CF">
        <w:rPr>
          <w:sz w:val="24"/>
        </w:rPr>
        <w:t>. рублей.</w:t>
      </w:r>
    </w:p>
    <w:p w:rsidR="00F433A3" w:rsidRPr="00B24322" w:rsidRDefault="00F433A3" w:rsidP="00B24322">
      <w:pPr>
        <w:pStyle w:val="30"/>
        <w:spacing w:line="276" w:lineRule="auto"/>
        <w:ind w:left="0" w:right="-104" w:firstLine="567"/>
        <w:rPr>
          <w:sz w:val="24"/>
        </w:rPr>
      </w:pPr>
    </w:p>
    <w:p w:rsidR="000B5BE3" w:rsidRDefault="00F433A3" w:rsidP="00D17D4A">
      <w:pPr>
        <w:tabs>
          <w:tab w:val="left" w:pos="709"/>
          <w:tab w:val="left" w:pos="7834"/>
        </w:tabs>
        <w:spacing w:line="276" w:lineRule="auto"/>
        <w:jc w:val="center"/>
        <w:rPr>
          <w:sz w:val="28"/>
          <w:szCs w:val="28"/>
        </w:rPr>
      </w:pPr>
      <w:r w:rsidRPr="00F433A3">
        <w:rPr>
          <w:noProof/>
          <w:sz w:val="28"/>
          <w:szCs w:val="28"/>
        </w:rPr>
        <w:drawing>
          <wp:inline distT="0" distB="0" distL="0" distR="0" wp14:anchorId="6F010C9E" wp14:editId="164DEABC">
            <wp:extent cx="5969203" cy="3424709"/>
            <wp:effectExtent l="0" t="0" r="0" b="444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977516" cy="3429479"/>
                    </a:xfrm>
                    <a:prstGeom prst="rect">
                      <a:avLst/>
                    </a:prstGeom>
                  </pic:spPr>
                </pic:pic>
              </a:graphicData>
            </a:graphic>
          </wp:inline>
        </w:drawing>
      </w:r>
    </w:p>
    <w:p w:rsidR="00F433A3" w:rsidRPr="00F433A3" w:rsidRDefault="00F433A3" w:rsidP="00F433A3">
      <w:pPr>
        <w:tabs>
          <w:tab w:val="left" w:pos="10632"/>
        </w:tabs>
        <w:spacing w:line="276" w:lineRule="auto"/>
        <w:ind w:right="-1" w:firstLine="709"/>
        <w:jc w:val="both"/>
        <w:rPr>
          <w:highlight w:val="yellow"/>
        </w:rPr>
      </w:pPr>
      <w:r w:rsidRPr="00F433A3">
        <w:t xml:space="preserve">В целом, анализируя исполнение расходной части бюджета, следует отметить, что наибольший удельный вес в расходах бюджета занимают расходы по разделам жилищно-коммунального и дорожного хозяйства. Общая сумма расходов по данным разделам составляет 953 359,6 тыс. рублей или 71,1% от общего объема расходов бюджета. </w:t>
      </w:r>
      <w:proofErr w:type="gramStart"/>
      <w:r w:rsidRPr="00F433A3">
        <w:t xml:space="preserve">По сравнению с аналогичным периодом 2020 года расходы уменьшились на 178 892,2 тыс. </w:t>
      </w:r>
      <w:r w:rsidRPr="00F433A3">
        <w:lastRenderedPageBreak/>
        <w:t>рублей или на 15,8%. Снижение расходов связано с меньшим поступлением средств из федерального и областного бюджетов на реализацию национальных проектов «Безопасные и качественные дороги» и «Жилье и городская среда».</w:t>
      </w:r>
      <w:proofErr w:type="gramEnd"/>
    </w:p>
    <w:p w:rsidR="00D17D4A" w:rsidRDefault="00D17D4A" w:rsidP="00B24322">
      <w:pPr>
        <w:tabs>
          <w:tab w:val="left" w:pos="10632"/>
        </w:tabs>
        <w:spacing w:line="276" w:lineRule="auto"/>
        <w:ind w:right="-1" w:firstLine="567"/>
        <w:jc w:val="both"/>
      </w:pPr>
    </w:p>
    <w:p w:rsidR="000B5BE3" w:rsidRDefault="00F433A3" w:rsidP="00145B4C">
      <w:pPr>
        <w:tabs>
          <w:tab w:val="left" w:pos="709"/>
          <w:tab w:val="left" w:pos="7834"/>
        </w:tabs>
        <w:spacing w:line="276" w:lineRule="auto"/>
        <w:jc w:val="center"/>
        <w:rPr>
          <w:sz w:val="28"/>
          <w:szCs w:val="28"/>
        </w:rPr>
      </w:pPr>
      <w:r w:rsidRPr="00F433A3">
        <w:rPr>
          <w:noProof/>
          <w:sz w:val="28"/>
          <w:szCs w:val="28"/>
        </w:rPr>
        <w:drawing>
          <wp:inline distT="0" distB="0" distL="0" distR="0" wp14:anchorId="7EA791AD" wp14:editId="7D8CA79C">
            <wp:extent cx="5874105" cy="3429001"/>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874924" cy="3429479"/>
                    </a:xfrm>
                    <a:prstGeom prst="rect">
                      <a:avLst/>
                    </a:prstGeom>
                  </pic:spPr>
                </pic:pic>
              </a:graphicData>
            </a:graphic>
          </wp:inline>
        </w:drawing>
      </w:r>
    </w:p>
    <w:p w:rsidR="00B24322" w:rsidRPr="00B324E3" w:rsidRDefault="00B24322" w:rsidP="00145B4C">
      <w:pPr>
        <w:pStyle w:val="30"/>
        <w:tabs>
          <w:tab w:val="left" w:pos="1134"/>
        </w:tabs>
        <w:spacing w:line="276" w:lineRule="auto"/>
        <w:ind w:left="0" w:right="-2" w:firstLine="709"/>
        <w:rPr>
          <w:sz w:val="24"/>
        </w:rPr>
      </w:pPr>
      <w:r w:rsidRPr="00B324E3">
        <w:rPr>
          <w:sz w:val="24"/>
        </w:rPr>
        <w:t>Расходы на финансирование социальной сферы в 20</w:t>
      </w:r>
      <w:r w:rsidR="00B324E3" w:rsidRPr="00B324E3">
        <w:rPr>
          <w:sz w:val="24"/>
        </w:rPr>
        <w:t>2</w:t>
      </w:r>
      <w:r w:rsidR="005443F1">
        <w:rPr>
          <w:sz w:val="24"/>
        </w:rPr>
        <w:t>1</w:t>
      </w:r>
      <w:r w:rsidRPr="00B324E3">
        <w:rPr>
          <w:sz w:val="24"/>
        </w:rPr>
        <w:t xml:space="preserve"> году увеличились по сравнению с 20</w:t>
      </w:r>
      <w:r w:rsidR="005443F1">
        <w:rPr>
          <w:sz w:val="24"/>
        </w:rPr>
        <w:t>20</w:t>
      </w:r>
      <w:r w:rsidRPr="00B324E3">
        <w:rPr>
          <w:sz w:val="24"/>
        </w:rPr>
        <w:t xml:space="preserve"> годом на </w:t>
      </w:r>
      <w:r w:rsidR="005443F1">
        <w:rPr>
          <w:sz w:val="24"/>
        </w:rPr>
        <w:t>13 496,9</w:t>
      </w:r>
      <w:r w:rsidR="00145B4C" w:rsidRPr="00B324E3">
        <w:rPr>
          <w:sz w:val="24"/>
        </w:rPr>
        <w:t xml:space="preserve"> тыс</w:t>
      </w:r>
      <w:r w:rsidRPr="00B324E3">
        <w:rPr>
          <w:sz w:val="24"/>
        </w:rPr>
        <w:t xml:space="preserve">. рублей или на </w:t>
      </w:r>
      <w:r w:rsidR="005443F1">
        <w:rPr>
          <w:sz w:val="24"/>
        </w:rPr>
        <w:t>11,7</w:t>
      </w:r>
      <w:r w:rsidRPr="00B324E3">
        <w:rPr>
          <w:sz w:val="24"/>
        </w:rPr>
        <w:t>% и составили</w:t>
      </w:r>
      <w:r w:rsidR="00145B4C" w:rsidRPr="00B324E3">
        <w:rPr>
          <w:sz w:val="24"/>
        </w:rPr>
        <w:t xml:space="preserve"> </w:t>
      </w:r>
      <w:r w:rsidR="00B324E3" w:rsidRPr="00B324E3">
        <w:rPr>
          <w:b/>
          <w:sz w:val="24"/>
        </w:rPr>
        <w:t>1</w:t>
      </w:r>
      <w:r w:rsidR="005443F1">
        <w:rPr>
          <w:b/>
          <w:sz w:val="24"/>
        </w:rPr>
        <w:t>28 846,0</w:t>
      </w:r>
      <w:r w:rsidR="00145B4C" w:rsidRPr="00B324E3">
        <w:rPr>
          <w:sz w:val="24"/>
        </w:rPr>
        <w:t xml:space="preserve"> тыс</w:t>
      </w:r>
      <w:r w:rsidRPr="00B324E3">
        <w:rPr>
          <w:sz w:val="24"/>
        </w:rPr>
        <w:t xml:space="preserve">. рублей. </w:t>
      </w:r>
    </w:p>
    <w:p w:rsidR="000B5BE3" w:rsidRDefault="005443F1" w:rsidP="00145B4C">
      <w:pPr>
        <w:tabs>
          <w:tab w:val="left" w:pos="709"/>
          <w:tab w:val="left" w:pos="7834"/>
        </w:tabs>
        <w:spacing w:line="276" w:lineRule="auto"/>
        <w:jc w:val="center"/>
        <w:rPr>
          <w:sz w:val="28"/>
          <w:szCs w:val="28"/>
        </w:rPr>
      </w:pPr>
      <w:r w:rsidRPr="005443F1">
        <w:rPr>
          <w:noProof/>
          <w:sz w:val="28"/>
          <w:szCs w:val="28"/>
        </w:rPr>
        <w:drawing>
          <wp:inline distT="0" distB="0" distL="0" distR="0" wp14:anchorId="3EF6766F" wp14:editId="102A5479">
            <wp:extent cx="5888736" cy="34290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889558" cy="3429479"/>
                    </a:xfrm>
                    <a:prstGeom prst="rect">
                      <a:avLst/>
                    </a:prstGeom>
                  </pic:spPr>
                </pic:pic>
              </a:graphicData>
            </a:graphic>
          </wp:inline>
        </w:drawing>
      </w:r>
    </w:p>
    <w:p w:rsidR="00B24322" w:rsidRPr="00B324E3" w:rsidRDefault="00B24322" w:rsidP="00B24322">
      <w:pPr>
        <w:tabs>
          <w:tab w:val="left" w:pos="709"/>
          <w:tab w:val="left" w:pos="7834"/>
        </w:tabs>
        <w:spacing w:line="276" w:lineRule="auto"/>
        <w:ind w:firstLine="709"/>
        <w:jc w:val="both"/>
      </w:pPr>
      <w:r w:rsidRPr="00B324E3">
        <w:t>В расходах на социально-культурную сферу одними из основных являются расходы на оплату труда с начислениями и расходы на оплату коммунальных услуг. На эти цели направлено</w:t>
      </w:r>
      <w:r w:rsidR="00145B4C" w:rsidRPr="00B324E3">
        <w:t xml:space="preserve"> </w:t>
      </w:r>
      <w:r w:rsidR="005443F1">
        <w:rPr>
          <w:b/>
        </w:rPr>
        <w:t>105 977,6</w:t>
      </w:r>
      <w:r w:rsidR="00145B4C" w:rsidRPr="00B324E3">
        <w:t xml:space="preserve"> тыс</w:t>
      </w:r>
      <w:r w:rsidRPr="00B324E3">
        <w:t xml:space="preserve">. рублей или </w:t>
      </w:r>
      <w:r w:rsidRPr="00B324E3">
        <w:rPr>
          <w:b/>
        </w:rPr>
        <w:t>8</w:t>
      </w:r>
      <w:r w:rsidR="00B324E3" w:rsidRPr="00B324E3">
        <w:rPr>
          <w:b/>
        </w:rPr>
        <w:t>2,</w:t>
      </w:r>
      <w:r w:rsidR="005443F1">
        <w:rPr>
          <w:b/>
        </w:rPr>
        <w:t>3</w:t>
      </w:r>
      <w:r w:rsidRPr="00B324E3">
        <w:rPr>
          <w:b/>
        </w:rPr>
        <w:t>%</w:t>
      </w:r>
      <w:r w:rsidRPr="00B324E3">
        <w:t xml:space="preserve"> от общей суммы расходов, выделенных на финансирование социальной сферы. Из них: на оплату труда с начислениями –</w:t>
      </w:r>
      <w:r w:rsidR="00145B4C" w:rsidRPr="00B324E3">
        <w:t xml:space="preserve"> </w:t>
      </w:r>
      <w:r w:rsidR="005443F1">
        <w:t>94 994,6</w:t>
      </w:r>
      <w:r w:rsidR="00145B4C" w:rsidRPr="00B324E3">
        <w:t xml:space="preserve"> тыс. рублей; ТЭР – </w:t>
      </w:r>
      <w:r w:rsidR="005443F1">
        <w:t>10 983,0</w:t>
      </w:r>
      <w:r w:rsidR="00145B4C" w:rsidRPr="00B324E3">
        <w:t xml:space="preserve"> тыс</w:t>
      </w:r>
      <w:r w:rsidRPr="00B324E3">
        <w:t>. рублей.</w:t>
      </w:r>
    </w:p>
    <w:p w:rsidR="00964FDC" w:rsidRPr="00B324E3" w:rsidRDefault="00145B4C" w:rsidP="00145B4C">
      <w:pPr>
        <w:tabs>
          <w:tab w:val="left" w:pos="709"/>
          <w:tab w:val="left" w:pos="7834"/>
        </w:tabs>
        <w:spacing w:line="276" w:lineRule="auto"/>
        <w:ind w:firstLine="709"/>
        <w:jc w:val="both"/>
      </w:pPr>
      <w:r w:rsidRPr="00B324E3">
        <w:rPr>
          <w:bCs/>
          <w:color w:val="000000"/>
        </w:rPr>
        <w:lastRenderedPageBreak/>
        <w:t>В учреждениях социальной сферы на укрепление и развитие материально-технической базы в 20</w:t>
      </w:r>
      <w:r w:rsidR="00B324E3" w:rsidRPr="00B324E3">
        <w:rPr>
          <w:bCs/>
          <w:color w:val="000000"/>
        </w:rPr>
        <w:t>2</w:t>
      </w:r>
      <w:r w:rsidR="005443F1">
        <w:rPr>
          <w:bCs/>
          <w:color w:val="000000"/>
        </w:rPr>
        <w:t>1</w:t>
      </w:r>
      <w:r w:rsidRPr="00B324E3">
        <w:rPr>
          <w:bCs/>
          <w:color w:val="000000"/>
        </w:rPr>
        <w:t xml:space="preserve"> году было направлено </w:t>
      </w:r>
      <w:r w:rsidR="005443F1">
        <w:rPr>
          <w:bCs/>
          <w:color w:val="000000"/>
        </w:rPr>
        <w:t>8 489,2</w:t>
      </w:r>
      <w:r w:rsidRPr="00B324E3">
        <w:rPr>
          <w:bCs/>
          <w:color w:val="000000"/>
        </w:rPr>
        <w:t xml:space="preserve"> тыс. рублей</w:t>
      </w:r>
      <w:r w:rsidR="00B324E3" w:rsidRPr="00B324E3">
        <w:rPr>
          <w:bCs/>
          <w:color w:val="000000"/>
        </w:rPr>
        <w:t>.</w:t>
      </w:r>
    </w:p>
    <w:p w:rsidR="00145B4C" w:rsidRPr="00253175" w:rsidRDefault="00145B4C" w:rsidP="00964FDC">
      <w:pPr>
        <w:tabs>
          <w:tab w:val="left" w:pos="709"/>
          <w:tab w:val="left" w:pos="7834"/>
        </w:tabs>
        <w:spacing w:line="276" w:lineRule="auto"/>
        <w:ind w:firstLine="709"/>
        <w:jc w:val="both"/>
        <w:rPr>
          <w:highlight w:val="yellow"/>
        </w:rPr>
      </w:pPr>
    </w:p>
    <w:p w:rsidR="00145B4C" w:rsidRDefault="002334A0" w:rsidP="002334A0">
      <w:pPr>
        <w:tabs>
          <w:tab w:val="left" w:pos="709"/>
          <w:tab w:val="left" w:pos="7834"/>
        </w:tabs>
        <w:spacing w:line="276" w:lineRule="auto"/>
        <w:ind w:firstLine="709"/>
        <w:jc w:val="both"/>
      </w:pPr>
      <w:r w:rsidRPr="00B324E3">
        <w:t>На территории муниципального образования город Энгельс в 20</w:t>
      </w:r>
      <w:r w:rsidR="00B324E3" w:rsidRPr="00B324E3">
        <w:t>2</w:t>
      </w:r>
      <w:r w:rsidR="00D10FAC">
        <w:t>1</w:t>
      </w:r>
      <w:r w:rsidRPr="00B324E3">
        <w:t xml:space="preserve"> году был реализован ряд  программ: </w:t>
      </w:r>
      <w:r w:rsidR="00B324E3" w:rsidRPr="00B324E3">
        <w:t>5</w:t>
      </w:r>
      <w:r w:rsidRPr="00B324E3">
        <w:t xml:space="preserve"> муниципальных и 12 ведомственных целевых программ. Доля программных расходов в общей сумме расходов бюджета в 20</w:t>
      </w:r>
      <w:r w:rsidR="00B324E3" w:rsidRPr="00B324E3">
        <w:t>2</w:t>
      </w:r>
      <w:r w:rsidR="00D10FAC">
        <w:t>1</w:t>
      </w:r>
      <w:r w:rsidRPr="00B324E3">
        <w:t xml:space="preserve"> году составила 9</w:t>
      </w:r>
      <w:r w:rsidR="00B324E3" w:rsidRPr="00B324E3">
        <w:t>9</w:t>
      </w:r>
      <w:r w:rsidRPr="00B324E3">
        <w:t>,</w:t>
      </w:r>
      <w:r w:rsidR="00D10FAC">
        <w:t>1</w:t>
      </w:r>
      <w:r w:rsidRPr="00B324E3">
        <w:t>%.</w:t>
      </w:r>
    </w:p>
    <w:p w:rsidR="002334A0" w:rsidRDefault="001D15F2" w:rsidP="001D15F2">
      <w:pPr>
        <w:tabs>
          <w:tab w:val="left" w:pos="709"/>
          <w:tab w:val="left" w:pos="7834"/>
        </w:tabs>
        <w:spacing w:line="276" w:lineRule="auto"/>
        <w:jc w:val="center"/>
        <w:rPr>
          <w:b/>
        </w:rPr>
      </w:pPr>
      <w:r>
        <w:rPr>
          <w:b/>
          <w:noProof/>
        </w:rPr>
        <w:drawing>
          <wp:inline distT="0" distB="0" distL="0" distR="0" wp14:anchorId="254D2A08" wp14:editId="1C524B27">
            <wp:extent cx="5819775" cy="3200400"/>
            <wp:effectExtent l="0" t="0" r="0" b="0"/>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334A0" w:rsidRDefault="002334A0" w:rsidP="00FE0365">
      <w:pPr>
        <w:tabs>
          <w:tab w:val="left" w:pos="709"/>
          <w:tab w:val="left" w:pos="7834"/>
        </w:tabs>
        <w:spacing w:line="276" w:lineRule="auto"/>
        <w:ind w:firstLine="709"/>
        <w:jc w:val="center"/>
        <w:rPr>
          <w:b/>
        </w:rPr>
      </w:pPr>
    </w:p>
    <w:p w:rsidR="002334A0" w:rsidRDefault="002334A0" w:rsidP="00FE0365">
      <w:pPr>
        <w:tabs>
          <w:tab w:val="left" w:pos="709"/>
          <w:tab w:val="left" w:pos="7834"/>
        </w:tabs>
        <w:spacing w:line="276" w:lineRule="auto"/>
        <w:ind w:firstLine="709"/>
        <w:jc w:val="center"/>
        <w:rPr>
          <w:b/>
        </w:rPr>
      </w:pPr>
    </w:p>
    <w:p w:rsidR="002334A0" w:rsidRDefault="002334A0" w:rsidP="00FE0365">
      <w:pPr>
        <w:tabs>
          <w:tab w:val="left" w:pos="709"/>
          <w:tab w:val="left" w:pos="7834"/>
        </w:tabs>
        <w:spacing w:line="276" w:lineRule="auto"/>
        <w:ind w:firstLine="709"/>
        <w:jc w:val="center"/>
        <w:rPr>
          <w:b/>
        </w:rPr>
      </w:pPr>
    </w:p>
    <w:p w:rsidR="002334A0" w:rsidRDefault="002334A0" w:rsidP="001D15F2">
      <w:pPr>
        <w:tabs>
          <w:tab w:val="left" w:pos="709"/>
          <w:tab w:val="left" w:pos="7834"/>
        </w:tabs>
        <w:spacing w:line="276" w:lineRule="auto"/>
        <w:jc w:val="center"/>
        <w:rPr>
          <w:b/>
        </w:rPr>
      </w:pPr>
    </w:p>
    <w:p w:rsidR="002334A0" w:rsidRDefault="002334A0" w:rsidP="00FE0365">
      <w:pPr>
        <w:tabs>
          <w:tab w:val="left" w:pos="709"/>
          <w:tab w:val="left" w:pos="7834"/>
        </w:tabs>
        <w:spacing w:line="276" w:lineRule="auto"/>
        <w:ind w:firstLine="709"/>
        <w:jc w:val="center"/>
        <w:rPr>
          <w:b/>
        </w:rPr>
      </w:pPr>
    </w:p>
    <w:p w:rsidR="002334A0" w:rsidRDefault="002334A0" w:rsidP="00FE0365">
      <w:pPr>
        <w:tabs>
          <w:tab w:val="left" w:pos="709"/>
          <w:tab w:val="left" w:pos="7834"/>
        </w:tabs>
        <w:spacing w:line="276" w:lineRule="auto"/>
        <w:ind w:firstLine="709"/>
        <w:jc w:val="center"/>
        <w:rPr>
          <w:b/>
        </w:rPr>
      </w:pPr>
    </w:p>
    <w:p w:rsidR="002334A0" w:rsidRDefault="002334A0" w:rsidP="00FE0365">
      <w:pPr>
        <w:tabs>
          <w:tab w:val="left" w:pos="709"/>
          <w:tab w:val="left" w:pos="7834"/>
        </w:tabs>
        <w:spacing w:line="276" w:lineRule="auto"/>
        <w:ind w:firstLine="709"/>
        <w:jc w:val="center"/>
        <w:rPr>
          <w:b/>
        </w:rPr>
      </w:pPr>
    </w:p>
    <w:p w:rsidR="002334A0" w:rsidRDefault="002334A0" w:rsidP="00FE0365">
      <w:pPr>
        <w:tabs>
          <w:tab w:val="left" w:pos="709"/>
          <w:tab w:val="left" w:pos="7834"/>
        </w:tabs>
        <w:spacing w:line="276" w:lineRule="auto"/>
        <w:ind w:firstLine="709"/>
        <w:jc w:val="center"/>
        <w:rPr>
          <w:b/>
        </w:rPr>
      </w:pPr>
    </w:p>
    <w:p w:rsidR="002334A0" w:rsidRDefault="002334A0" w:rsidP="00FE0365">
      <w:pPr>
        <w:tabs>
          <w:tab w:val="left" w:pos="709"/>
          <w:tab w:val="left" w:pos="7834"/>
        </w:tabs>
        <w:spacing w:line="276" w:lineRule="auto"/>
        <w:ind w:firstLine="709"/>
        <w:jc w:val="center"/>
        <w:rPr>
          <w:b/>
        </w:rPr>
      </w:pPr>
    </w:p>
    <w:p w:rsidR="002334A0" w:rsidRDefault="002334A0" w:rsidP="00FE0365">
      <w:pPr>
        <w:tabs>
          <w:tab w:val="left" w:pos="709"/>
          <w:tab w:val="left" w:pos="7834"/>
        </w:tabs>
        <w:spacing w:line="276" w:lineRule="auto"/>
        <w:ind w:firstLine="709"/>
        <w:jc w:val="center"/>
        <w:rPr>
          <w:b/>
        </w:rPr>
      </w:pPr>
    </w:p>
    <w:p w:rsidR="002334A0" w:rsidRDefault="002334A0" w:rsidP="00FE0365">
      <w:pPr>
        <w:tabs>
          <w:tab w:val="left" w:pos="709"/>
          <w:tab w:val="left" w:pos="7834"/>
        </w:tabs>
        <w:spacing w:line="276" w:lineRule="auto"/>
        <w:ind w:firstLine="709"/>
        <w:jc w:val="center"/>
        <w:rPr>
          <w:b/>
        </w:rPr>
      </w:pPr>
    </w:p>
    <w:p w:rsidR="002334A0" w:rsidRDefault="002334A0" w:rsidP="00FE0365">
      <w:pPr>
        <w:tabs>
          <w:tab w:val="left" w:pos="709"/>
          <w:tab w:val="left" w:pos="7834"/>
        </w:tabs>
        <w:spacing w:line="276" w:lineRule="auto"/>
        <w:ind w:firstLine="709"/>
        <w:jc w:val="center"/>
        <w:rPr>
          <w:b/>
        </w:rPr>
      </w:pPr>
    </w:p>
    <w:p w:rsidR="001D15F2" w:rsidRDefault="001D15F2" w:rsidP="00FE0365">
      <w:pPr>
        <w:tabs>
          <w:tab w:val="left" w:pos="709"/>
          <w:tab w:val="left" w:pos="7834"/>
        </w:tabs>
        <w:spacing w:line="276" w:lineRule="auto"/>
        <w:ind w:firstLine="709"/>
        <w:jc w:val="center"/>
        <w:rPr>
          <w:b/>
        </w:rPr>
        <w:sectPr w:rsidR="001D15F2" w:rsidSect="00B97231">
          <w:headerReference w:type="even" r:id="rId29"/>
          <w:headerReference w:type="default" r:id="rId30"/>
          <w:footerReference w:type="even" r:id="rId31"/>
          <w:pgSz w:w="11906" w:h="16838" w:code="9"/>
          <w:pgMar w:top="397" w:right="851" w:bottom="851" w:left="1701" w:header="720" w:footer="720" w:gutter="0"/>
          <w:cols w:space="708"/>
          <w:titlePg/>
          <w:docGrid w:linePitch="360"/>
        </w:sectPr>
      </w:pPr>
    </w:p>
    <w:p w:rsidR="002334A0" w:rsidRPr="00CB3F41" w:rsidRDefault="00FE0365" w:rsidP="00FE0365">
      <w:pPr>
        <w:tabs>
          <w:tab w:val="left" w:pos="709"/>
          <w:tab w:val="left" w:pos="7834"/>
        </w:tabs>
        <w:spacing w:line="276" w:lineRule="auto"/>
        <w:ind w:firstLine="709"/>
        <w:jc w:val="center"/>
        <w:rPr>
          <w:b/>
        </w:rPr>
      </w:pPr>
      <w:r w:rsidRPr="00CB3F41">
        <w:rPr>
          <w:b/>
        </w:rPr>
        <w:lastRenderedPageBreak/>
        <w:t xml:space="preserve">Результаты исполнения муниципальных и ведомственных программ </w:t>
      </w:r>
    </w:p>
    <w:p w:rsidR="00FE0365" w:rsidRDefault="00FE0365" w:rsidP="00FE0365">
      <w:pPr>
        <w:tabs>
          <w:tab w:val="left" w:pos="709"/>
          <w:tab w:val="left" w:pos="7834"/>
        </w:tabs>
        <w:spacing w:line="276" w:lineRule="auto"/>
        <w:ind w:firstLine="709"/>
        <w:jc w:val="center"/>
        <w:rPr>
          <w:b/>
        </w:rPr>
      </w:pPr>
      <w:r w:rsidRPr="00CB3F41">
        <w:rPr>
          <w:b/>
        </w:rPr>
        <w:t>в 20</w:t>
      </w:r>
      <w:r w:rsidR="00B324E3" w:rsidRPr="00CB3F41">
        <w:rPr>
          <w:b/>
        </w:rPr>
        <w:t>2</w:t>
      </w:r>
      <w:r w:rsidR="00D10FAC" w:rsidRPr="00CB3F41">
        <w:rPr>
          <w:b/>
        </w:rPr>
        <w:t>1</w:t>
      </w:r>
      <w:r w:rsidRPr="00CB3F41">
        <w:rPr>
          <w:b/>
        </w:rPr>
        <w:t xml:space="preserve"> году</w:t>
      </w:r>
      <w:r w:rsidR="00313D0C">
        <w:rPr>
          <w:b/>
        </w:rPr>
        <w:t xml:space="preserve"> </w:t>
      </w:r>
    </w:p>
    <w:p w:rsidR="00313D0C" w:rsidRDefault="00313D0C" w:rsidP="00313D0C">
      <w:pPr>
        <w:tabs>
          <w:tab w:val="left" w:pos="709"/>
          <w:tab w:val="left" w:pos="7834"/>
        </w:tabs>
        <w:spacing w:line="276" w:lineRule="auto"/>
        <w:ind w:firstLine="709"/>
        <w:jc w:val="right"/>
        <w:rPr>
          <w:sz w:val="16"/>
          <w:szCs w:val="16"/>
        </w:rPr>
      </w:pPr>
    </w:p>
    <w:p w:rsidR="00313D0C" w:rsidRPr="00313D0C" w:rsidRDefault="00313D0C" w:rsidP="00313D0C">
      <w:pPr>
        <w:tabs>
          <w:tab w:val="left" w:pos="709"/>
          <w:tab w:val="left" w:pos="7834"/>
        </w:tabs>
        <w:spacing w:line="276" w:lineRule="auto"/>
        <w:ind w:firstLine="709"/>
        <w:jc w:val="right"/>
        <w:rPr>
          <w:sz w:val="16"/>
          <w:szCs w:val="16"/>
        </w:rPr>
      </w:pPr>
      <w:r w:rsidRPr="00313D0C">
        <w:rPr>
          <w:sz w:val="16"/>
          <w:szCs w:val="16"/>
        </w:rPr>
        <w:t>(</w:t>
      </w:r>
      <w:proofErr w:type="spellStart"/>
      <w:r w:rsidRPr="00313D0C">
        <w:rPr>
          <w:sz w:val="16"/>
          <w:szCs w:val="16"/>
        </w:rPr>
        <w:t>тыс</w:t>
      </w:r>
      <w:proofErr w:type="gramStart"/>
      <w:r w:rsidRPr="00313D0C">
        <w:rPr>
          <w:sz w:val="16"/>
          <w:szCs w:val="16"/>
        </w:rPr>
        <w:t>.р</w:t>
      </w:r>
      <w:proofErr w:type="gramEnd"/>
      <w:r w:rsidRPr="00313D0C">
        <w:rPr>
          <w:sz w:val="16"/>
          <w:szCs w:val="16"/>
        </w:rPr>
        <w:t>уб</w:t>
      </w:r>
      <w:proofErr w:type="spellEnd"/>
      <w:r w:rsidRPr="00313D0C">
        <w:rPr>
          <w:sz w:val="16"/>
          <w:szCs w:val="16"/>
        </w:rPr>
        <w:t>.)</w:t>
      </w:r>
    </w:p>
    <w:tbl>
      <w:tblPr>
        <w:tblW w:w="0" w:type="auto"/>
        <w:tblInd w:w="93" w:type="dxa"/>
        <w:tblLook w:val="04A0" w:firstRow="1" w:lastRow="0" w:firstColumn="1" w:lastColumn="0" w:noHBand="0" w:noVBand="1"/>
      </w:tblPr>
      <w:tblGrid>
        <w:gridCol w:w="5266"/>
        <w:gridCol w:w="6487"/>
        <w:gridCol w:w="1209"/>
        <w:gridCol w:w="1301"/>
        <w:gridCol w:w="1450"/>
      </w:tblGrid>
      <w:tr w:rsidR="00CB3F41" w:rsidTr="00CB3F41">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B3F41" w:rsidRDefault="00CB3F41">
            <w:pPr>
              <w:jc w:val="center"/>
              <w:rPr>
                <w:b/>
                <w:bCs/>
                <w:sz w:val="20"/>
                <w:szCs w:val="20"/>
              </w:rPr>
            </w:pPr>
            <w:r>
              <w:rPr>
                <w:b/>
                <w:bCs/>
                <w:sz w:val="20"/>
                <w:szCs w:val="20"/>
              </w:rPr>
              <w:t>Наименование программы</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B3F41" w:rsidRDefault="00CB3F41">
            <w:pPr>
              <w:jc w:val="center"/>
              <w:rPr>
                <w:b/>
                <w:bCs/>
                <w:sz w:val="20"/>
                <w:szCs w:val="20"/>
              </w:rPr>
            </w:pPr>
            <w:r>
              <w:rPr>
                <w:b/>
                <w:bCs/>
                <w:sz w:val="20"/>
                <w:szCs w:val="20"/>
              </w:rPr>
              <w:t>Результаты исполнения в 2021 году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B3F41" w:rsidRDefault="00CB3F41">
            <w:pPr>
              <w:jc w:val="center"/>
              <w:rPr>
                <w:b/>
                <w:bCs/>
                <w:sz w:val="20"/>
                <w:szCs w:val="20"/>
              </w:rPr>
            </w:pPr>
            <w:r>
              <w:rPr>
                <w:b/>
                <w:bCs/>
                <w:sz w:val="20"/>
                <w:szCs w:val="20"/>
              </w:rPr>
              <w:t>План годовой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B3F41" w:rsidRDefault="00CB3F41">
            <w:pPr>
              <w:jc w:val="center"/>
              <w:rPr>
                <w:b/>
                <w:bCs/>
                <w:sz w:val="20"/>
                <w:szCs w:val="20"/>
              </w:rPr>
            </w:pPr>
            <w:r>
              <w:rPr>
                <w:b/>
                <w:bCs/>
                <w:sz w:val="20"/>
                <w:szCs w:val="20"/>
              </w:rPr>
              <w:t>Факт на 31.12.2021 г.</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B3F41" w:rsidRDefault="00CB3F41">
            <w:pPr>
              <w:jc w:val="center"/>
              <w:rPr>
                <w:b/>
                <w:bCs/>
                <w:sz w:val="20"/>
                <w:szCs w:val="20"/>
              </w:rPr>
            </w:pPr>
            <w:r>
              <w:rPr>
                <w:b/>
                <w:bCs/>
                <w:sz w:val="20"/>
                <w:szCs w:val="20"/>
              </w:rPr>
              <w:t>% выполнения года</w:t>
            </w:r>
          </w:p>
        </w:tc>
      </w:tr>
      <w:tr w:rsidR="00CB3F41" w:rsidTr="00CB3F41">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CB3F41" w:rsidRDefault="00CB3F41">
            <w:pPr>
              <w:rPr>
                <w:sz w:val="20"/>
                <w:szCs w:val="20"/>
              </w:rPr>
            </w:pPr>
            <w:r>
              <w:rPr>
                <w:sz w:val="20"/>
                <w:szCs w:val="20"/>
              </w:rPr>
              <w:t xml:space="preserve">Муниципальная программа "Совершенствование </w:t>
            </w:r>
            <w:proofErr w:type="gramStart"/>
            <w:r>
              <w:rPr>
                <w:sz w:val="20"/>
                <w:szCs w:val="20"/>
              </w:rPr>
              <w:t>системы оплаты труда работников отдельных муниципальных учреждений муниципального образования</w:t>
            </w:r>
            <w:proofErr w:type="gramEnd"/>
            <w:r>
              <w:rPr>
                <w:sz w:val="20"/>
                <w:szCs w:val="20"/>
              </w:rPr>
              <w:t xml:space="preserve"> город Энгельс Энгельсского муниципального района Саратовской области на 2020-2023 годы"</w:t>
            </w:r>
          </w:p>
        </w:tc>
        <w:tc>
          <w:tcPr>
            <w:tcW w:w="0" w:type="auto"/>
            <w:tcBorders>
              <w:top w:val="nil"/>
              <w:left w:val="nil"/>
              <w:bottom w:val="single" w:sz="4" w:space="0" w:color="auto"/>
              <w:right w:val="single" w:sz="4" w:space="0" w:color="auto"/>
            </w:tcBorders>
            <w:shd w:val="clear" w:color="000000" w:fill="FFFFFF"/>
            <w:vAlign w:val="center"/>
            <w:hideMark/>
          </w:tcPr>
          <w:p w:rsidR="00CB3F41" w:rsidRDefault="00CB3F41">
            <w:pPr>
              <w:rPr>
                <w:sz w:val="20"/>
                <w:szCs w:val="20"/>
              </w:rPr>
            </w:pPr>
            <w:proofErr w:type="gramStart"/>
            <w:r>
              <w:rPr>
                <w:sz w:val="20"/>
                <w:szCs w:val="20"/>
              </w:rPr>
              <w:t>Достижение по итогам календарного года следующих значений целевых показателей результативности Программы: количество работников муниципальных организаций, заработная плата которых за полную отработку за месяц нормы рабочего времени и выполнение нормы труда (трудовых обязанностей) ниже минимального размера оплаты труда, – 0 человек, Доведение средней заработной платы работников организаций культуры муниципального образования город Энгельс до целевых ориентиров, установленных в «дорожной карте» (средней заработной платы</w:t>
            </w:r>
            <w:proofErr w:type="gramEnd"/>
            <w:r>
              <w:rPr>
                <w:sz w:val="20"/>
                <w:szCs w:val="20"/>
              </w:rPr>
              <w:t xml:space="preserve"> в Саратовской области);</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sz w:val="20"/>
                <w:szCs w:val="20"/>
              </w:rPr>
            </w:pPr>
            <w:r>
              <w:rPr>
                <w:sz w:val="20"/>
                <w:szCs w:val="20"/>
              </w:rPr>
              <w:t>27 464,4</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sz w:val="20"/>
                <w:szCs w:val="20"/>
              </w:rPr>
            </w:pPr>
            <w:r>
              <w:rPr>
                <w:sz w:val="20"/>
                <w:szCs w:val="20"/>
              </w:rPr>
              <w:t>26 936,6</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sz w:val="20"/>
                <w:szCs w:val="20"/>
              </w:rPr>
            </w:pPr>
            <w:r>
              <w:rPr>
                <w:sz w:val="20"/>
                <w:szCs w:val="20"/>
              </w:rPr>
              <w:t>98,1%</w:t>
            </w:r>
          </w:p>
        </w:tc>
      </w:tr>
      <w:tr w:rsidR="00CB3F41" w:rsidTr="00CB3F41">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CB3F41" w:rsidRDefault="00CB3F41">
            <w:pPr>
              <w:rPr>
                <w:sz w:val="20"/>
                <w:szCs w:val="20"/>
              </w:rPr>
            </w:pPr>
            <w:r>
              <w:rPr>
                <w:sz w:val="20"/>
                <w:szCs w:val="20"/>
              </w:rPr>
              <w:t>Муниципальная программа "Молодежь муниципального образования город Энгельс Энгельсского муниципального района Саратовской области на 2016-2024 годы" (37 0 00 00000)</w:t>
            </w:r>
          </w:p>
        </w:tc>
        <w:tc>
          <w:tcPr>
            <w:tcW w:w="0" w:type="auto"/>
            <w:tcBorders>
              <w:top w:val="nil"/>
              <w:left w:val="nil"/>
              <w:bottom w:val="single" w:sz="4" w:space="0" w:color="auto"/>
              <w:right w:val="single" w:sz="4" w:space="0" w:color="auto"/>
            </w:tcBorders>
            <w:shd w:val="clear" w:color="000000" w:fill="FFFFFF"/>
            <w:vAlign w:val="center"/>
            <w:hideMark/>
          </w:tcPr>
          <w:p w:rsidR="00CB3F41" w:rsidRDefault="00CB3F41">
            <w:pPr>
              <w:rPr>
                <w:sz w:val="20"/>
                <w:szCs w:val="20"/>
              </w:rPr>
            </w:pPr>
            <w:r>
              <w:rPr>
                <w:sz w:val="20"/>
                <w:szCs w:val="20"/>
              </w:rPr>
              <w:t>В рамках выполнения муниципальных работ для населения в области молодежной политики в 2021 году было проведено 412  мероприятий с охватом 17 462 человек. Также в структуру МБУ «Клуб «</w:t>
            </w:r>
            <w:proofErr w:type="spellStart"/>
            <w:r>
              <w:rPr>
                <w:sz w:val="20"/>
                <w:szCs w:val="20"/>
              </w:rPr>
              <w:t>Энгельсская</w:t>
            </w:r>
            <w:proofErr w:type="spellEnd"/>
            <w:r>
              <w:rPr>
                <w:sz w:val="20"/>
                <w:szCs w:val="20"/>
              </w:rPr>
              <w:t xml:space="preserve"> молодежь» входит 6 подростково-молодежных клубов по месту жительства и 3 секции на базе СОШ. На постоянной основе в подростково-молодежных клубах занимаются около 500 человек, ежемесячно привлекаются к мероприятиям более 1 500 человек.  </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sz w:val="20"/>
                <w:szCs w:val="20"/>
              </w:rPr>
            </w:pPr>
            <w:r>
              <w:rPr>
                <w:sz w:val="20"/>
                <w:szCs w:val="20"/>
              </w:rPr>
              <w:t>12 471,2</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sz w:val="20"/>
                <w:szCs w:val="20"/>
              </w:rPr>
            </w:pPr>
            <w:r>
              <w:rPr>
                <w:sz w:val="20"/>
                <w:szCs w:val="20"/>
              </w:rPr>
              <w:t>12 471,2</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sz w:val="20"/>
                <w:szCs w:val="20"/>
              </w:rPr>
            </w:pPr>
            <w:r>
              <w:rPr>
                <w:sz w:val="20"/>
                <w:szCs w:val="20"/>
              </w:rPr>
              <w:t>100,0%</w:t>
            </w:r>
          </w:p>
        </w:tc>
      </w:tr>
      <w:tr w:rsidR="00CB3F41" w:rsidTr="00CB3F41">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CB3F41" w:rsidRDefault="00CB3F41">
            <w:pPr>
              <w:rPr>
                <w:sz w:val="20"/>
                <w:szCs w:val="20"/>
              </w:rPr>
            </w:pPr>
            <w:r>
              <w:rPr>
                <w:sz w:val="20"/>
                <w:szCs w:val="20"/>
              </w:rPr>
              <w:t>Муниципальная программа "Обеспечение первичных мер пожарной безопасности на территории муниципального образования город Энгельс Энгельсского муниципального района Саратовской области" на 2019-2024 годы (42 0 00 00000)</w:t>
            </w:r>
          </w:p>
        </w:tc>
        <w:tc>
          <w:tcPr>
            <w:tcW w:w="0" w:type="auto"/>
            <w:tcBorders>
              <w:top w:val="nil"/>
              <w:left w:val="nil"/>
              <w:bottom w:val="single" w:sz="4" w:space="0" w:color="auto"/>
              <w:right w:val="single" w:sz="4" w:space="0" w:color="auto"/>
            </w:tcBorders>
            <w:shd w:val="clear" w:color="000000" w:fill="FFFFFF"/>
            <w:vAlign w:val="center"/>
            <w:hideMark/>
          </w:tcPr>
          <w:p w:rsidR="00CB3F41" w:rsidRDefault="00CB3F41">
            <w:pPr>
              <w:rPr>
                <w:sz w:val="20"/>
                <w:szCs w:val="20"/>
              </w:rPr>
            </w:pPr>
            <w:r>
              <w:rPr>
                <w:sz w:val="20"/>
                <w:szCs w:val="20"/>
              </w:rPr>
              <w:t xml:space="preserve"> </w:t>
            </w:r>
            <w:proofErr w:type="gramStart"/>
            <w:r>
              <w:rPr>
                <w:sz w:val="20"/>
                <w:szCs w:val="20"/>
              </w:rPr>
              <w:t>Изготовлено памяток на противопожарную тематику и по вопросам безопасности людей на водных объектах - 5000 шт., приобретено 2 громкоговорителя, приобретено 4 ранцевых огнетушителя, изготовлено 40 знаков безопасности людей на водных объектах, установлено 6 пожарных гидрантов, проведена установка и ремонт автоматической пожарной сигнализации, системы оповещения и управления эвакуацией  - 3 установки,  произведен ремонт электропроводки - 1 ремонт, оборудовано минерализованных полос протяженн</w:t>
            </w:r>
            <w:r>
              <w:rPr>
                <w:sz w:val="20"/>
                <w:szCs w:val="20"/>
              </w:rPr>
              <w:t>о</w:t>
            </w:r>
            <w:r>
              <w:rPr>
                <w:sz w:val="20"/>
                <w:szCs w:val="20"/>
              </w:rPr>
              <w:t>стью 12,8 км, проведено</w:t>
            </w:r>
            <w:proofErr w:type="gramEnd"/>
            <w:r>
              <w:rPr>
                <w:sz w:val="20"/>
                <w:szCs w:val="20"/>
              </w:rPr>
              <w:t xml:space="preserve"> техническое обслуживание пожарной сигнализации в 6 учреждениях культуры, проведено испытание внутреннего противопожарного водоснабжения в 1 учреждении культуры, проведена огнезащитная обработка деревянных конструкций в 2 учреждениях культуры, проведена перезарядка на 4 объектах культуры, проведен замер сопротивления изоляции электропроводки  на 1 объект культуры, приобретены первичные средства пожаротушения в 5 учреждениях.</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color w:val="000000"/>
                <w:sz w:val="20"/>
                <w:szCs w:val="20"/>
              </w:rPr>
            </w:pPr>
            <w:r>
              <w:rPr>
                <w:color w:val="000000"/>
                <w:sz w:val="20"/>
                <w:szCs w:val="20"/>
              </w:rPr>
              <w:t>1 990,8</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sz w:val="20"/>
                <w:szCs w:val="20"/>
              </w:rPr>
            </w:pPr>
            <w:r>
              <w:rPr>
                <w:sz w:val="20"/>
                <w:szCs w:val="20"/>
              </w:rPr>
              <w:t>1 990,8</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sz w:val="20"/>
                <w:szCs w:val="20"/>
              </w:rPr>
            </w:pPr>
            <w:r>
              <w:rPr>
                <w:sz w:val="20"/>
                <w:szCs w:val="20"/>
              </w:rPr>
              <w:t>100,0%</w:t>
            </w:r>
          </w:p>
        </w:tc>
      </w:tr>
      <w:tr w:rsidR="00CB3F41" w:rsidTr="00CB3F41">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CB3F41" w:rsidRDefault="00CB3F41">
            <w:pPr>
              <w:rPr>
                <w:sz w:val="20"/>
                <w:szCs w:val="20"/>
              </w:rPr>
            </w:pPr>
            <w:r>
              <w:rPr>
                <w:sz w:val="20"/>
                <w:szCs w:val="20"/>
              </w:rPr>
              <w:t>Муниципальная программа "Формирование современной городской среды на территории муниципального образования город Энгельс Энгельсского муниципального района Саратовской области на 2018-2024 годы"(47 0 00 00000)</w:t>
            </w:r>
          </w:p>
        </w:tc>
        <w:tc>
          <w:tcPr>
            <w:tcW w:w="0" w:type="auto"/>
            <w:tcBorders>
              <w:top w:val="nil"/>
              <w:left w:val="nil"/>
              <w:bottom w:val="single" w:sz="4" w:space="0" w:color="auto"/>
              <w:right w:val="single" w:sz="4" w:space="0" w:color="auto"/>
            </w:tcBorders>
            <w:shd w:val="clear" w:color="000000" w:fill="FFFFFF"/>
            <w:vAlign w:val="center"/>
            <w:hideMark/>
          </w:tcPr>
          <w:p w:rsidR="00CB3F41" w:rsidRDefault="00CB3F41" w:rsidP="00CB3F41">
            <w:pPr>
              <w:rPr>
                <w:sz w:val="20"/>
                <w:szCs w:val="20"/>
              </w:rPr>
            </w:pPr>
            <w:r>
              <w:rPr>
                <w:sz w:val="20"/>
                <w:szCs w:val="20"/>
              </w:rPr>
              <w:t xml:space="preserve">Погашена кредиторская задолженность.  В рамках реализации регионального проекта (программы) в целях выполнения задач федерального проекта «Формирование комфортной городской среды» - выполнены работы по благоустройству дворовых территорий, расположенных по адресу: </w:t>
            </w:r>
            <w:proofErr w:type="gramStart"/>
            <w:r>
              <w:rPr>
                <w:sz w:val="20"/>
                <w:szCs w:val="20"/>
              </w:rPr>
              <w:t xml:space="preserve">Саратовская область, Энгельсский район, г. Энгельс, </w:t>
            </w:r>
            <w:proofErr w:type="spellStart"/>
            <w:r>
              <w:rPr>
                <w:sz w:val="20"/>
                <w:szCs w:val="20"/>
              </w:rPr>
              <w:t>пр-кт</w:t>
            </w:r>
            <w:proofErr w:type="spellEnd"/>
            <w:r>
              <w:rPr>
                <w:sz w:val="20"/>
                <w:szCs w:val="20"/>
              </w:rPr>
              <w:t xml:space="preserve"> Строителей, д.17 и г. Энгельс, ул. Тельмана, д.35, а так </w:t>
            </w:r>
            <w:r>
              <w:rPr>
                <w:sz w:val="20"/>
                <w:szCs w:val="20"/>
              </w:rPr>
              <w:lastRenderedPageBreak/>
              <w:t xml:space="preserve">же  работы по благоустройству следующих  общественных территорий: г. Энгельс, сквер у памятника «Герою, отвоевавшему для нас право жить»; </w:t>
            </w:r>
            <w:proofErr w:type="spellStart"/>
            <w:r>
              <w:rPr>
                <w:sz w:val="20"/>
                <w:szCs w:val="20"/>
              </w:rPr>
              <w:t>р.п</w:t>
            </w:r>
            <w:proofErr w:type="spellEnd"/>
            <w:r>
              <w:rPr>
                <w:sz w:val="20"/>
                <w:szCs w:val="20"/>
              </w:rPr>
              <w:t>.</w:t>
            </w:r>
            <w:proofErr w:type="gramEnd"/>
            <w:r>
              <w:rPr>
                <w:sz w:val="20"/>
                <w:szCs w:val="20"/>
              </w:rPr>
              <w:t xml:space="preserve"> Приволжский, сквер ДК «Покровский»; г. Энгельс, сквер у памятника «Верным сынам отечества»; г. Энгельс,  Военно-исторический парк вооружения и военной техники «Патриот»; г. Энгельс, сквер им. Льва Кассиля; г. Энгельс, набережная им. генерал-лейтенанта Рудченко М.М.; </w:t>
            </w:r>
            <w:proofErr w:type="spellStart"/>
            <w:r>
              <w:rPr>
                <w:sz w:val="20"/>
                <w:szCs w:val="20"/>
              </w:rPr>
              <w:t>г</w:t>
            </w:r>
            <w:proofErr w:type="gramStart"/>
            <w:r>
              <w:rPr>
                <w:sz w:val="20"/>
                <w:szCs w:val="20"/>
              </w:rPr>
              <w:t>.Э</w:t>
            </w:r>
            <w:proofErr w:type="gramEnd"/>
            <w:r>
              <w:rPr>
                <w:sz w:val="20"/>
                <w:szCs w:val="20"/>
              </w:rPr>
              <w:t>нгельс</w:t>
            </w:r>
            <w:proofErr w:type="spellEnd"/>
            <w:r>
              <w:rPr>
                <w:sz w:val="20"/>
                <w:szCs w:val="20"/>
              </w:rPr>
              <w:t xml:space="preserve">, Городской пляж; г. Энгельс, сквер ДК «Мелиоратор».    Выполнены работы по созданию </w:t>
            </w:r>
            <w:proofErr w:type="spellStart"/>
            <w:r>
              <w:rPr>
                <w:sz w:val="20"/>
                <w:szCs w:val="20"/>
              </w:rPr>
              <w:t>энергоэффективного</w:t>
            </w:r>
            <w:proofErr w:type="spellEnd"/>
            <w:r>
              <w:rPr>
                <w:sz w:val="20"/>
                <w:szCs w:val="20"/>
              </w:rPr>
              <w:t xml:space="preserve"> городского освещения, комплексных систем обеспечения и онлайн мониторинга общественной безопасности по следующим общественным территориям: г. Энгельс, сквер у памятника «Герою, отвоевавшему для нас право жить»; </w:t>
            </w:r>
            <w:proofErr w:type="spellStart"/>
            <w:r>
              <w:rPr>
                <w:sz w:val="20"/>
                <w:szCs w:val="20"/>
              </w:rPr>
              <w:t>р.п</w:t>
            </w:r>
            <w:proofErr w:type="spellEnd"/>
            <w:r>
              <w:rPr>
                <w:sz w:val="20"/>
                <w:szCs w:val="20"/>
              </w:rPr>
              <w:t xml:space="preserve">. Приволжский, сквер ДК «Покровский»; г. Энгельс, сквер у памятника «Верным сынам отечества»; г. Энгельс, сквер им. Фридриха Энгельса; </w:t>
            </w:r>
            <w:proofErr w:type="spellStart"/>
            <w:r>
              <w:rPr>
                <w:sz w:val="20"/>
                <w:szCs w:val="20"/>
              </w:rPr>
              <w:t>г</w:t>
            </w:r>
            <w:proofErr w:type="gramStart"/>
            <w:r>
              <w:rPr>
                <w:sz w:val="20"/>
                <w:szCs w:val="20"/>
              </w:rPr>
              <w:t>.Э</w:t>
            </w:r>
            <w:proofErr w:type="gramEnd"/>
            <w:r>
              <w:rPr>
                <w:sz w:val="20"/>
                <w:szCs w:val="20"/>
              </w:rPr>
              <w:t>нгельс</w:t>
            </w:r>
            <w:proofErr w:type="spellEnd"/>
            <w:r>
              <w:rPr>
                <w:sz w:val="20"/>
                <w:szCs w:val="20"/>
              </w:rPr>
              <w:t xml:space="preserve">, Городской пляж;  г. Энгельс сквер им. В.М. Павлова.  Завершены расчеты за выполненные работы в целях выполнения задач федерального проекта. Заключены и оплачены в полном </w:t>
            </w:r>
            <w:r>
              <w:rPr>
                <w:sz w:val="20"/>
                <w:szCs w:val="20"/>
              </w:rPr>
              <w:t>объёме</w:t>
            </w:r>
            <w:r>
              <w:rPr>
                <w:sz w:val="20"/>
                <w:szCs w:val="20"/>
              </w:rPr>
              <w:t xml:space="preserve"> контракты на проектно- изыскательские работы, осуществление сопутствующих контрольных мероприятий. </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sz w:val="20"/>
                <w:szCs w:val="20"/>
              </w:rPr>
            </w:pPr>
            <w:r>
              <w:rPr>
                <w:sz w:val="20"/>
                <w:szCs w:val="20"/>
              </w:rPr>
              <w:lastRenderedPageBreak/>
              <w:t>43 483,0</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sz w:val="20"/>
                <w:szCs w:val="20"/>
              </w:rPr>
            </w:pPr>
            <w:r>
              <w:rPr>
                <w:sz w:val="20"/>
                <w:szCs w:val="20"/>
              </w:rPr>
              <w:t>43 483,0</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sz w:val="20"/>
                <w:szCs w:val="20"/>
              </w:rPr>
            </w:pPr>
            <w:r>
              <w:rPr>
                <w:sz w:val="20"/>
                <w:szCs w:val="20"/>
              </w:rPr>
              <w:t>100,0%</w:t>
            </w:r>
          </w:p>
        </w:tc>
      </w:tr>
      <w:tr w:rsidR="00CB3F41" w:rsidTr="00CB3F4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B3F41" w:rsidRDefault="00CB3F41">
            <w:pPr>
              <w:rPr>
                <w:sz w:val="20"/>
                <w:szCs w:val="20"/>
              </w:rPr>
            </w:pPr>
            <w:r>
              <w:rPr>
                <w:sz w:val="20"/>
                <w:szCs w:val="20"/>
              </w:rPr>
              <w:lastRenderedPageBreak/>
              <w:t>Муниципальная программа "Профилактика правонарушений на территории  муниципального образования город Энгельс Энгельсского муниципального района Саратовской области" на 2019-2023 годы (65 0 00 00000)</w:t>
            </w:r>
          </w:p>
        </w:tc>
        <w:tc>
          <w:tcPr>
            <w:tcW w:w="0" w:type="auto"/>
            <w:tcBorders>
              <w:top w:val="nil"/>
              <w:left w:val="nil"/>
              <w:bottom w:val="single" w:sz="4" w:space="0" w:color="auto"/>
              <w:right w:val="single" w:sz="4" w:space="0" w:color="auto"/>
            </w:tcBorders>
            <w:shd w:val="clear" w:color="000000" w:fill="FFFFFF"/>
            <w:vAlign w:val="center"/>
            <w:hideMark/>
          </w:tcPr>
          <w:p w:rsidR="00CB3F41" w:rsidRDefault="00CB3F41" w:rsidP="00CB3F41">
            <w:pPr>
              <w:rPr>
                <w:color w:val="000000"/>
                <w:sz w:val="20"/>
                <w:szCs w:val="20"/>
              </w:rPr>
            </w:pPr>
            <w:proofErr w:type="gramStart"/>
            <w:r>
              <w:rPr>
                <w:color w:val="000000"/>
                <w:sz w:val="20"/>
                <w:szCs w:val="20"/>
              </w:rPr>
              <w:t>Увеличено количество народных дружинников до 110 человек (план 60);                                                                                                                                                              снижен уровень количества преступлений, совершенных в общественных местах, по отношению к общему количеству преступлений до 37,4 %  (план до 39,0 %);</w:t>
            </w:r>
            <w:r>
              <w:rPr>
                <w:color w:val="000000"/>
                <w:sz w:val="20"/>
                <w:szCs w:val="20"/>
              </w:rPr>
              <w:t xml:space="preserve"> </w:t>
            </w:r>
            <w:r>
              <w:rPr>
                <w:color w:val="000000"/>
                <w:sz w:val="20"/>
                <w:szCs w:val="20"/>
              </w:rPr>
              <w:t>увеличено количество видеокамер с выводом информации в дежурную часть МУ МВД Российской Федерации «Энгельсское» Саратовской области в местах с массовым пребыванием людей до 79 единиц (план 79).</w:t>
            </w:r>
            <w:proofErr w:type="gramEnd"/>
            <w:r>
              <w:rPr>
                <w:color w:val="000000"/>
                <w:sz w:val="20"/>
                <w:szCs w:val="20"/>
              </w:rPr>
              <w:t xml:space="preserve"> Выполнены мероприятия по восстановлению, содержанию, техническому обслуживанию, текущему ремонту системы видеонаблюдения аппаратно-программного комплекса «Безопасный город». (Исполнитель муниципальное казенное предприятие "</w:t>
            </w:r>
            <w:proofErr w:type="spellStart"/>
            <w:r>
              <w:rPr>
                <w:color w:val="000000"/>
                <w:sz w:val="20"/>
                <w:szCs w:val="20"/>
              </w:rPr>
              <w:t>Энгельсгорсвет</w:t>
            </w:r>
            <w:proofErr w:type="spellEnd"/>
            <w:r>
              <w:rPr>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color w:val="000000"/>
                <w:sz w:val="20"/>
                <w:szCs w:val="20"/>
              </w:rPr>
            </w:pPr>
            <w:r>
              <w:rPr>
                <w:color w:val="000000"/>
                <w:sz w:val="20"/>
                <w:szCs w:val="20"/>
              </w:rPr>
              <w:t>2 535,7</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color w:val="000000"/>
                <w:sz w:val="20"/>
                <w:szCs w:val="20"/>
              </w:rPr>
            </w:pPr>
            <w:r>
              <w:rPr>
                <w:color w:val="000000"/>
                <w:sz w:val="20"/>
                <w:szCs w:val="20"/>
              </w:rPr>
              <w:t>2 535,7</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color w:val="000000"/>
                <w:sz w:val="20"/>
                <w:szCs w:val="20"/>
              </w:rPr>
            </w:pPr>
            <w:r>
              <w:rPr>
                <w:color w:val="000000"/>
                <w:sz w:val="20"/>
                <w:szCs w:val="20"/>
              </w:rPr>
              <w:t>100,0%</w:t>
            </w:r>
          </w:p>
        </w:tc>
      </w:tr>
      <w:tr w:rsidR="00CB3F41" w:rsidTr="00CB3F41">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CB3F41" w:rsidRDefault="00CB3F41">
            <w:pPr>
              <w:rPr>
                <w:sz w:val="20"/>
                <w:szCs w:val="20"/>
              </w:rPr>
            </w:pPr>
            <w:r>
              <w:rPr>
                <w:sz w:val="20"/>
                <w:szCs w:val="20"/>
              </w:rPr>
              <w:t>Ведомственная целевая программа "Развитие физической культуры и спорта на территории муниципального образования город Энгельс Энгельсского муниципального района Саратовской области" на 2017 - 2024 годы (35 0 00 00000)</w:t>
            </w:r>
          </w:p>
        </w:tc>
        <w:tc>
          <w:tcPr>
            <w:tcW w:w="0" w:type="auto"/>
            <w:tcBorders>
              <w:top w:val="nil"/>
              <w:left w:val="nil"/>
              <w:bottom w:val="single" w:sz="4" w:space="0" w:color="auto"/>
              <w:right w:val="single" w:sz="4" w:space="0" w:color="auto"/>
            </w:tcBorders>
            <w:shd w:val="clear" w:color="000000" w:fill="FFFFFF"/>
            <w:vAlign w:val="center"/>
            <w:hideMark/>
          </w:tcPr>
          <w:p w:rsidR="00CB3F41" w:rsidRDefault="00CB3F41" w:rsidP="00CB3F41">
            <w:pPr>
              <w:rPr>
                <w:sz w:val="20"/>
                <w:szCs w:val="20"/>
              </w:rPr>
            </w:pPr>
            <w:r>
              <w:rPr>
                <w:sz w:val="20"/>
                <w:szCs w:val="20"/>
              </w:rPr>
              <w:t xml:space="preserve">На балансе МБУ "Спортивно-технический центр" находятся 23 спортивных дворовых площадки, на которых регулярно ведется работа по благоустройству территории и ремонту спортивного оборудования, в зимний период осуществляется заливка ледового покрытия. За истекший период 2021 года обеспечено участие 179 </w:t>
            </w:r>
            <w:proofErr w:type="spellStart"/>
            <w:r>
              <w:rPr>
                <w:sz w:val="20"/>
                <w:szCs w:val="20"/>
              </w:rPr>
              <w:t>энгельсских</w:t>
            </w:r>
            <w:proofErr w:type="spellEnd"/>
            <w:r>
              <w:rPr>
                <w:sz w:val="20"/>
                <w:szCs w:val="20"/>
              </w:rPr>
              <w:t xml:space="preserve"> спортсменов</w:t>
            </w:r>
            <w:r>
              <w:rPr>
                <w:sz w:val="20"/>
                <w:szCs w:val="20"/>
              </w:rPr>
              <w:t xml:space="preserve"> </w:t>
            </w:r>
            <w:r>
              <w:rPr>
                <w:sz w:val="20"/>
                <w:szCs w:val="20"/>
              </w:rPr>
              <w:t xml:space="preserve">22 </w:t>
            </w:r>
            <w:proofErr w:type="gramStart"/>
            <w:r>
              <w:rPr>
                <w:sz w:val="20"/>
                <w:szCs w:val="20"/>
              </w:rPr>
              <w:t>соревнованиях</w:t>
            </w:r>
            <w:proofErr w:type="gramEnd"/>
            <w:r>
              <w:rPr>
                <w:sz w:val="20"/>
                <w:szCs w:val="20"/>
              </w:rPr>
              <w:t xml:space="preserve"> различного уровня.</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sz w:val="20"/>
                <w:szCs w:val="20"/>
              </w:rPr>
            </w:pPr>
            <w:r>
              <w:rPr>
                <w:sz w:val="20"/>
                <w:szCs w:val="20"/>
              </w:rPr>
              <w:t>19 414,8</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sz w:val="20"/>
                <w:szCs w:val="20"/>
              </w:rPr>
            </w:pPr>
            <w:r>
              <w:rPr>
                <w:sz w:val="20"/>
                <w:szCs w:val="20"/>
              </w:rPr>
              <w:t>19 414,8</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sz w:val="20"/>
                <w:szCs w:val="20"/>
              </w:rPr>
            </w:pPr>
            <w:r>
              <w:rPr>
                <w:sz w:val="20"/>
                <w:szCs w:val="20"/>
              </w:rPr>
              <w:t>100,0%</w:t>
            </w:r>
          </w:p>
        </w:tc>
      </w:tr>
      <w:tr w:rsidR="00CB3F41" w:rsidTr="00CB3F41">
        <w:trPr>
          <w:trHeight w:val="20"/>
        </w:trPr>
        <w:tc>
          <w:tcPr>
            <w:tcW w:w="0" w:type="auto"/>
            <w:tcBorders>
              <w:top w:val="nil"/>
              <w:left w:val="single" w:sz="4" w:space="0" w:color="auto"/>
              <w:bottom w:val="single" w:sz="4" w:space="0" w:color="auto"/>
              <w:right w:val="single" w:sz="4" w:space="0" w:color="auto"/>
            </w:tcBorders>
            <w:shd w:val="clear" w:color="000000" w:fill="FFFFFF"/>
            <w:hideMark/>
          </w:tcPr>
          <w:p w:rsidR="00CB3F41" w:rsidRDefault="00CB3F41">
            <w:pPr>
              <w:rPr>
                <w:sz w:val="20"/>
                <w:szCs w:val="20"/>
              </w:rPr>
            </w:pPr>
            <w:r>
              <w:rPr>
                <w:sz w:val="20"/>
                <w:szCs w:val="20"/>
              </w:rPr>
              <w:t xml:space="preserve">Ведомственная целевая программа "Развитие культуры на территории муниципального образования город Энгельс Энгельсского муниципального района Саратовской </w:t>
            </w:r>
            <w:r>
              <w:rPr>
                <w:sz w:val="20"/>
                <w:szCs w:val="20"/>
              </w:rPr>
              <w:lastRenderedPageBreak/>
              <w:t>области" на 2020-2024 годы (36 0 00 00000)</w:t>
            </w:r>
          </w:p>
        </w:tc>
        <w:tc>
          <w:tcPr>
            <w:tcW w:w="0" w:type="auto"/>
            <w:tcBorders>
              <w:top w:val="nil"/>
              <w:left w:val="nil"/>
              <w:bottom w:val="single" w:sz="4" w:space="0" w:color="auto"/>
              <w:right w:val="single" w:sz="4" w:space="0" w:color="auto"/>
            </w:tcBorders>
            <w:shd w:val="clear" w:color="000000" w:fill="FFFFFF"/>
            <w:hideMark/>
          </w:tcPr>
          <w:p w:rsidR="00CB3F41" w:rsidRDefault="00CB3F41" w:rsidP="00CB3F41">
            <w:pPr>
              <w:spacing w:after="240"/>
              <w:rPr>
                <w:sz w:val="20"/>
                <w:szCs w:val="20"/>
              </w:rPr>
            </w:pPr>
            <w:r>
              <w:rPr>
                <w:sz w:val="20"/>
                <w:szCs w:val="20"/>
              </w:rPr>
              <w:lastRenderedPageBreak/>
              <w:t xml:space="preserve">За 2021  года заработная плата работников учреждений культуры, согласно показателям установленным Указом Президента РФ от 7 мая 2012 года № 597 «О мероприятиях по реализации государственной </w:t>
            </w:r>
            <w:r>
              <w:rPr>
                <w:sz w:val="20"/>
                <w:szCs w:val="20"/>
              </w:rPr>
              <w:lastRenderedPageBreak/>
              <w:t xml:space="preserve">социальной политики», составила 30,8 тыс. рублей.  </w:t>
            </w:r>
            <w:r>
              <w:rPr>
                <w:sz w:val="20"/>
                <w:szCs w:val="20"/>
              </w:rPr>
              <w:br/>
              <w:t>МБУ «ДК «Ударник» -  ремонт кровли  - 318,0 тыс. рублей;</w:t>
            </w:r>
            <w:r>
              <w:rPr>
                <w:sz w:val="20"/>
                <w:szCs w:val="20"/>
              </w:rPr>
              <w:br/>
              <w:t>МБУ "ДК "Искра" - ремонт сан</w:t>
            </w:r>
            <w:proofErr w:type="gramStart"/>
            <w:r>
              <w:rPr>
                <w:sz w:val="20"/>
                <w:szCs w:val="20"/>
              </w:rPr>
              <w:t>.</w:t>
            </w:r>
            <w:proofErr w:type="gramEnd"/>
            <w:r>
              <w:rPr>
                <w:sz w:val="20"/>
                <w:szCs w:val="20"/>
              </w:rPr>
              <w:t xml:space="preserve"> </w:t>
            </w:r>
            <w:proofErr w:type="gramStart"/>
            <w:r>
              <w:rPr>
                <w:sz w:val="20"/>
                <w:szCs w:val="20"/>
              </w:rPr>
              <w:t>у</w:t>
            </w:r>
            <w:proofErr w:type="gramEnd"/>
            <w:r>
              <w:rPr>
                <w:sz w:val="20"/>
                <w:szCs w:val="20"/>
              </w:rPr>
              <w:t>зла  - 502,0 тыс. рублей; ремонт дверных проемов  - 325,0 тыс. рублей;  ремонт потолков,</w:t>
            </w:r>
            <w:r>
              <w:rPr>
                <w:sz w:val="20"/>
                <w:szCs w:val="20"/>
              </w:rPr>
              <w:t xml:space="preserve"> </w:t>
            </w:r>
            <w:r>
              <w:rPr>
                <w:sz w:val="20"/>
                <w:szCs w:val="20"/>
              </w:rPr>
              <w:t>полов и стен в фойе- 880,5 тыс. рублей; ремонт актового зала - 503,8 тыс. рублей; ремонт системы отопления ул.</w:t>
            </w:r>
            <w:r>
              <w:rPr>
                <w:sz w:val="20"/>
                <w:szCs w:val="20"/>
              </w:rPr>
              <w:t xml:space="preserve"> </w:t>
            </w:r>
            <w:r>
              <w:rPr>
                <w:sz w:val="20"/>
                <w:szCs w:val="20"/>
              </w:rPr>
              <w:t>Воронежская 56- 498,0  тыс. рублей.</w:t>
            </w:r>
            <w:r>
              <w:rPr>
                <w:sz w:val="20"/>
                <w:szCs w:val="20"/>
              </w:rPr>
              <w:br/>
              <w:t>МБУ "ДК "Восход" - установка окон -100,0  тыс. рублей.</w:t>
            </w:r>
            <w:r>
              <w:rPr>
                <w:sz w:val="20"/>
                <w:szCs w:val="20"/>
              </w:rPr>
              <w:br/>
              <w:t>МБУ "ДК "Покров</w:t>
            </w:r>
            <w:r>
              <w:rPr>
                <w:sz w:val="20"/>
                <w:szCs w:val="20"/>
              </w:rPr>
              <w:t>с</w:t>
            </w:r>
            <w:r>
              <w:rPr>
                <w:sz w:val="20"/>
                <w:szCs w:val="20"/>
              </w:rPr>
              <w:t>кий" - ремонт раздевалки - 100,0 тыс. рублей.</w:t>
            </w:r>
            <w:r>
              <w:rPr>
                <w:sz w:val="20"/>
                <w:szCs w:val="20"/>
              </w:rPr>
              <w:br/>
              <w:t xml:space="preserve">Укрепление материально-технической базы (приобретение основных средств) осуществлено на сумму 3 928,0 тыс. руб., в </w:t>
            </w:r>
            <w:proofErr w:type="spellStart"/>
            <w:r>
              <w:rPr>
                <w:sz w:val="20"/>
                <w:szCs w:val="20"/>
              </w:rPr>
              <w:t>т.ч</w:t>
            </w:r>
            <w:proofErr w:type="spellEnd"/>
            <w:r>
              <w:rPr>
                <w:sz w:val="20"/>
                <w:szCs w:val="20"/>
              </w:rPr>
              <w:t>. МБУ "ДК "Покровский" - экран для виртуального кинозала 2 500,0 тыс. рублей.</w:t>
            </w:r>
            <w:r>
              <w:rPr>
                <w:sz w:val="20"/>
                <w:szCs w:val="20"/>
              </w:rPr>
              <w:br/>
              <w:t>Целевые показатели программы выполнены в полном объеме.</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sz w:val="20"/>
                <w:szCs w:val="20"/>
              </w:rPr>
            </w:pPr>
            <w:r>
              <w:rPr>
                <w:sz w:val="20"/>
                <w:szCs w:val="20"/>
              </w:rPr>
              <w:lastRenderedPageBreak/>
              <w:t>68 117,8</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sz w:val="20"/>
                <w:szCs w:val="20"/>
              </w:rPr>
            </w:pPr>
            <w:r>
              <w:rPr>
                <w:sz w:val="20"/>
                <w:szCs w:val="20"/>
              </w:rPr>
              <w:t>68 117,8</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sz w:val="20"/>
                <w:szCs w:val="20"/>
              </w:rPr>
            </w:pPr>
            <w:r>
              <w:rPr>
                <w:sz w:val="20"/>
                <w:szCs w:val="20"/>
              </w:rPr>
              <w:t>100,0%</w:t>
            </w:r>
          </w:p>
        </w:tc>
      </w:tr>
      <w:tr w:rsidR="00CB3F41" w:rsidTr="00CB3F41">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CB3F41" w:rsidRDefault="00CB3F41">
            <w:pPr>
              <w:rPr>
                <w:sz w:val="20"/>
                <w:szCs w:val="20"/>
              </w:rPr>
            </w:pPr>
            <w:r>
              <w:rPr>
                <w:sz w:val="20"/>
                <w:szCs w:val="20"/>
              </w:rPr>
              <w:lastRenderedPageBreak/>
              <w:t>Ведомственная целевая программа "Комплексное развитие транспортной инфраструктуры Саратовской агломерации на территории муниципального образования город Энгельс Энгельсского муниципального района Саратовской области на 2017-2024 годы"(46 0 00 00000)</w:t>
            </w:r>
          </w:p>
        </w:tc>
        <w:tc>
          <w:tcPr>
            <w:tcW w:w="0" w:type="auto"/>
            <w:tcBorders>
              <w:top w:val="nil"/>
              <w:left w:val="nil"/>
              <w:bottom w:val="single" w:sz="4" w:space="0" w:color="auto"/>
              <w:right w:val="single" w:sz="4" w:space="0" w:color="auto"/>
            </w:tcBorders>
            <w:shd w:val="clear" w:color="000000" w:fill="FFFFFF"/>
            <w:vAlign w:val="center"/>
            <w:hideMark/>
          </w:tcPr>
          <w:p w:rsidR="00CB3F41" w:rsidRDefault="00CB3F41">
            <w:pPr>
              <w:rPr>
                <w:sz w:val="20"/>
                <w:szCs w:val="20"/>
              </w:rPr>
            </w:pPr>
            <w:r>
              <w:rPr>
                <w:sz w:val="20"/>
                <w:szCs w:val="20"/>
              </w:rPr>
              <w:t xml:space="preserve">Выполнены проектно-изыскательские работы по проведению строительства и </w:t>
            </w:r>
            <w:proofErr w:type="gramStart"/>
            <w:r>
              <w:rPr>
                <w:sz w:val="20"/>
                <w:szCs w:val="20"/>
              </w:rPr>
              <w:t>реконструкции</w:t>
            </w:r>
            <w:proofErr w:type="gramEnd"/>
            <w:r>
              <w:rPr>
                <w:sz w:val="20"/>
                <w:szCs w:val="20"/>
              </w:rPr>
              <w:t xml:space="preserve"> автомобильных дорог. Погашена кредиторская задолженность прошлых лет за выполненные проектно-изыскательские работы. </w:t>
            </w:r>
            <w:proofErr w:type="gramStart"/>
            <w:r>
              <w:rPr>
                <w:sz w:val="20"/>
                <w:szCs w:val="20"/>
              </w:rPr>
              <w:t xml:space="preserve">Приведены в нормативное состояние автомобильные дороги общего пользования на следующих участках: г. Энгельс, ул. Амурская (на участке от ул. Краснознаменной до 3-го Мирного проезда); г. Энгельс, ул. Персидского (на участке от ул. Пушкина до ул. Красноармейской); г. Энгельс, пер. Волгоградский (на участке от ул. Тельмана до пер. Зеленый); г. Энгельс, </w:t>
            </w:r>
            <w:proofErr w:type="spellStart"/>
            <w:r>
              <w:rPr>
                <w:sz w:val="20"/>
                <w:szCs w:val="20"/>
              </w:rPr>
              <w:t>мкр</w:t>
            </w:r>
            <w:proofErr w:type="spellEnd"/>
            <w:r>
              <w:rPr>
                <w:sz w:val="20"/>
                <w:szCs w:val="20"/>
              </w:rPr>
              <w:t>.</w:t>
            </w:r>
            <w:proofErr w:type="gramEnd"/>
            <w:r>
              <w:rPr>
                <w:sz w:val="20"/>
                <w:szCs w:val="20"/>
              </w:rPr>
              <w:t xml:space="preserve"> Энгельс-1 (на участке от дома № 54 до дома № 60).  </w:t>
            </w:r>
            <w:proofErr w:type="gramStart"/>
            <w:r>
              <w:rPr>
                <w:sz w:val="20"/>
                <w:szCs w:val="20"/>
              </w:rPr>
              <w:t xml:space="preserve">В рамках реализации национального проекта «Безопасные и качественные автомобильные дороги» (региональный проект в целях выполнения задач федерального проекта «Дорожная сеть») выполнение работ по ремонту автомобильных дорог общего пользования на следующих участках: г. Энгельс, ул. Марины Расковой (на участке от </w:t>
            </w:r>
            <w:proofErr w:type="spellStart"/>
            <w:r>
              <w:rPr>
                <w:sz w:val="20"/>
                <w:szCs w:val="20"/>
              </w:rPr>
              <w:t>пр-кта</w:t>
            </w:r>
            <w:proofErr w:type="spellEnd"/>
            <w:r>
              <w:rPr>
                <w:sz w:val="20"/>
                <w:szCs w:val="20"/>
              </w:rPr>
              <w:t xml:space="preserve"> Химиков до дома № 22); г. Энгельс, ул. Коммунистическая (на участке от пл. Свободы до ул. Максима Горького);</w:t>
            </w:r>
            <w:proofErr w:type="gramEnd"/>
            <w:r>
              <w:rPr>
                <w:sz w:val="20"/>
                <w:szCs w:val="20"/>
              </w:rPr>
              <w:t xml:space="preserve"> </w:t>
            </w:r>
            <w:proofErr w:type="gramStart"/>
            <w:r>
              <w:rPr>
                <w:sz w:val="20"/>
                <w:szCs w:val="20"/>
              </w:rPr>
              <w:t xml:space="preserve">г. Энгельс, ул. </w:t>
            </w:r>
            <w:proofErr w:type="spellStart"/>
            <w:r>
              <w:rPr>
                <w:sz w:val="20"/>
                <w:szCs w:val="20"/>
              </w:rPr>
              <w:t>Лесокомбинатская</w:t>
            </w:r>
            <w:proofErr w:type="spellEnd"/>
            <w:r>
              <w:rPr>
                <w:sz w:val="20"/>
                <w:szCs w:val="20"/>
              </w:rPr>
              <w:t xml:space="preserve"> (на участке от туристической базы "Веселый Роджер" до дома № 30); г. Энгельс, Волжский проспект (на участке от ул. Маяковского до поворота на п. Плодосовхоз); г. Энгельс, ул. Петровская (на участке от ул. Максима Горького до ул. Маяковского); г. Энгельс, ул. Студенческая (на участке от 1-го Геологического проезда до дома №205 корпус 10);</w:t>
            </w:r>
            <w:proofErr w:type="gramEnd"/>
            <w:r>
              <w:rPr>
                <w:sz w:val="20"/>
                <w:szCs w:val="20"/>
              </w:rPr>
              <w:t xml:space="preserve"> </w:t>
            </w:r>
            <w:proofErr w:type="gramStart"/>
            <w:r>
              <w:rPr>
                <w:sz w:val="20"/>
                <w:szCs w:val="20"/>
              </w:rPr>
              <w:t>г. Энгельс, ул. Тургенева (на участке от ул. Лесозаводской до дома №42/5); г. Энгельс, ул. Студенческая (на участке от дома №155 до дома №177) протяженностью 8,8 км.</w:t>
            </w:r>
            <w:proofErr w:type="gramEnd"/>
            <w:r>
              <w:rPr>
                <w:sz w:val="20"/>
                <w:szCs w:val="20"/>
              </w:rPr>
              <w:t xml:space="preserve">  Выполнены работы по строительству  объездной автомобильной дороги (на участке от кольцевой развязки ул. </w:t>
            </w:r>
            <w:r>
              <w:rPr>
                <w:sz w:val="20"/>
                <w:szCs w:val="20"/>
              </w:rPr>
              <w:lastRenderedPageBreak/>
              <w:t>Нестерова и ул. Колотилова до автодороги  «Самара-Пугачев-Энгельс-Волгоград») 3 этап протяженностью 1,9 км. Выполнены работы по установке Г-образных опор со светофорами Т</w:t>
            </w:r>
            <w:proofErr w:type="gramStart"/>
            <w:r>
              <w:rPr>
                <w:sz w:val="20"/>
                <w:szCs w:val="20"/>
              </w:rPr>
              <w:t>7</w:t>
            </w:r>
            <w:proofErr w:type="gramEnd"/>
            <w:r>
              <w:rPr>
                <w:sz w:val="20"/>
                <w:szCs w:val="20"/>
              </w:rPr>
              <w:t xml:space="preserve"> на 15 пешеходных переходах города Энгельса, а также выполнены работы по установке светофорного объекта по адресу г. Энгельс, ул. Гагарина — ул. Енисейская; выполнены работы по установке пешеходного барьерного ограждения по проспекту Строителей города Энгельса, протяженностью 348 </w:t>
            </w:r>
            <w:proofErr w:type="spellStart"/>
            <w:r>
              <w:rPr>
                <w:sz w:val="20"/>
                <w:szCs w:val="20"/>
              </w:rPr>
              <w:t>п.м</w:t>
            </w:r>
            <w:proofErr w:type="spellEnd"/>
            <w:r>
              <w:rPr>
                <w:sz w:val="20"/>
                <w:szCs w:val="20"/>
              </w:rPr>
              <w:t>.  Осуществлены</w:t>
            </w:r>
            <w:r>
              <w:rPr>
                <w:sz w:val="20"/>
                <w:szCs w:val="20"/>
              </w:rPr>
              <w:t xml:space="preserve"> </w:t>
            </w:r>
            <w:r>
              <w:rPr>
                <w:sz w:val="20"/>
                <w:szCs w:val="20"/>
              </w:rPr>
              <w:t>сопутствующие, контрольные и иные мероприятия. Погашена кредиторская задолженность прошлых лет на осуществление сопутствующих, контрольных и иных мероприятий.</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sz w:val="20"/>
                <w:szCs w:val="20"/>
              </w:rPr>
            </w:pPr>
            <w:r>
              <w:rPr>
                <w:sz w:val="20"/>
                <w:szCs w:val="20"/>
              </w:rPr>
              <w:lastRenderedPageBreak/>
              <w:t>323 709,3</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sz w:val="20"/>
                <w:szCs w:val="20"/>
              </w:rPr>
            </w:pPr>
            <w:r>
              <w:rPr>
                <w:sz w:val="20"/>
                <w:szCs w:val="20"/>
              </w:rPr>
              <w:t>318 379,7</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sz w:val="20"/>
                <w:szCs w:val="20"/>
              </w:rPr>
            </w:pPr>
            <w:r>
              <w:rPr>
                <w:sz w:val="20"/>
                <w:szCs w:val="20"/>
              </w:rPr>
              <w:t>98,4%</w:t>
            </w:r>
          </w:p>
        </w:tc>
      </w:tr>
      <w:tr w:rsidR="00CB3F41" w:rsidTr="00CB3F41">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CB3F41" w:rsidRDefault="00CB3F41">
            <w:pPr>
              <w:rPr>
                <w:sz w:val="20"/>
                <w:szCs w:val="20"/>
              </w:rPr>
            </w:pPr>
            <w:r>
              <w:rPr>
                <w:sz w:val="20"/>
                <w:szCs w:val="20"/>
              </w:rPr>
              <w:lastRenderedPageBreak/>
              <w:t>Ведомственная целевая программа "Уличное освещение на территории муниципального образования город Энгельс Энгельсского муниципального района Саратовской области в  2016-2023 годах" (52 0 00 00000)</w:t>
            </w:r>
          </w:p>
        </w:tc>
        <w:tc>
          <w:tcPr>
            <w:tcW w:w="0" w:type="auto"/>
            <w:tcBorders>
              <w:top w:val="nil"/>
              <w:left w:val="nil"/>
              <w:bottom w:val="single" w:sz="4" w:space="0" w:color="auto"/>
              <w:right w:val="single" w:sz="4" w:space="0" w:color="auto"/>
            </w:tcBorders>
            <w:shd w:val="clear" w:color="000000" w:fill="FFFFFF"/>
            <w:vAlign w:val="center"/>
            <w:hideMark/>
          </w:tcPr>
          <w:p w:rsidR="00CB3F41" w:rsidRDefault="00CB3F41">
            <w:pPr>
              <w:rPr>
                <w:sz w:val="20"/>
                <w:szCs w:val="20"/>
              </w:rPr>
            </w:pPr>
            <w:proofErr w:type="gramStart"/>
            <w:r>
              <w:rPr>
                <w:sz w:val="20"/>
                <w:szCs w:val="20"/>
              </w:rPr>
              <w:t>Возмещены муниципальному казенному предприятию "</w:t>
            </w:r>
            <w:proofErr w:type="spellStart"/>
            <w:r>
              <w:rPr>
                <w:sz w:val="20"/>
                <w:szCs w:val="20"/>
              </w:rPr>
              <w:t>Энгельсгорсвет</w:t>
            </w:r>
            <w:proofErr w:type="spellEnd"/>
            <w:r>
              <w:rPr>
                <w:sz w:val="20"/>
                <w:szCs w:val="20"/>
              </w:rPr>
              <w:t>", учредителем которых является муниципальное образования город Энгельс Энгельсского муниципального района Саратовской области, затрат на оказание услуг (выполнение работ), связанных с содержанием (техническим обслуживанием), текущим и капитальным ремонтом оборудования и сетей уличного освещения территории муниципального образования город Энгельс.</w:t>
            </w:r>
            <w:proofErr w:type="gramEnd"/>
            <w:r>
              <w:rPr>
                <w:sz w:val="20"/>
                <w:szCs w:val="20"/>
              </w:rPr>
              <w:t xml:space="preserve"> Возмещены муниципальному казенному предприятию "</w:t>
            </w:r>
            <w:proofErr w:type="spellStart"/>
            <w:r>
              <w:rPr>
                <w:sz w:val="20"/>
                <w:szCs w:val="20"/>
              </w:rPr>
              <w:t>Энгельсгорсвет</w:t>
            </w:r>
            <w:proofErr w:type="spellEnd"/>
            <w:r>
              <w:rPr>
                <w:sz w:val="20"/>
                <w:szCs w:val="20"/>
              </w:rPr>
              <w:t xml:space="preserve">", учредителем которых является муниципальное образования город Энгельс Энгельсского муниципального района Саратовской области, затрат по оплате электроэнергии, потребляемой сетями уличного освещения территории муниципального образования город Энгельс, оплате проведения </w:t>
            </w:r>
            <w:proofErr w:type="spellStart"/>
            <w:r>
              <w:rPr>
                <w:sz w:val="20"/>
                <w:szCs w:val="20"/>
              </w:rPr>
              <w:t>энергоэффективных</w:t>
            </w:r>
            <w:proofErr w:type="spellEnd"/>
            <w:r>
              <w:rPr>
                <w:sz w:val="20"/>
                <w:szCs w:val="20"/>
              </w:rPr>
              <w:t xml:space="preserve"> мероприятий в рамках </w:t>
            </w:r>
            <w:proofErr w:type="spellStart"/>
            <w:r>
              <w:rPr>
                <w:sz w:val="20"/>
                <w:szCs w:val="20"/>
              </w:rPr>
              <w:t>энергосервисных</w:t>
            </w:r>
            <w:proofErr w:type="spellEnd"/>
            <w:r>
              <w:rPr>
                <w:sz w:val="20"/>
                <w:szCs w:val="20"/>
              </w:rPr>
              <w:t xml:space="preserve"> договоров (контрактов).  Погашена кредиторская задолженность прошлых лет.</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sz w:val="20"/>
                <w:szCs w:val="20"/>
              </w:rPr>
            </w:pPr>
            <w:r>
              <w:rPr>
                <w:sz w:val="20"/>
                <w:szCs w:val="20"/>
              </w:rPr>
              <w:t>78 294,9</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sz w:val="20"/>
                <w:szCs w:val="20"/>
              </w:rPr>
            </w:pPr>
            <w:r>
              <w:rPr>
                <w:sz w:val="20"/>
                <w:szCs w:val="20"/>
              </w:rPr>
              <w:t>77 025,8</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sz w:val="20"/>
                <w:szCs w:val="20"/>
              </w:rPr>
            </w:pPr>
            <w:r>
              <w:rPr>
                <w:sz w:val="20"/>
                <w:szCs w:val="20"/>
              </w:rPr>
              <w:t>98,4%</w:t>
            </w:r>
          </w:p>
        </w:tc>
      </w:tr>
      <w:tr w:rsidR="00CB3F41" w:rsidTr="00CB3F4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B3F41" w:rsidRDefault="00CB3F41">
            <w:pPr>
              <w:rPr>
                <w:sz w:val="20"/>
                <w:szCs w:val="20"/>
              </w:rPr>
            </w:pPr>
            <w:r>
              <w:rPr>
                <w:sz w:val="20"/>
                <w:szCs w:val="20"/>
              </w:rPr>
              <w:t>Ведомственная целевая программа "Эффективное управление и распоряжение муниципальным имуществом муниципального образования город Энгельс Энгельсского муниципального района Саратовской области на 2018-2023 годы"(59 0 00 00000)</w:t>
            </w:r>
          </w:p>
        </w:tc>
        <w:tc>
          <w:tcPr>
            <w:tcW w:w="0" w:type="auto"/>
            <w:tcBorders>
              <w:top w:val="nil"/>
              <w:left w:val="nil"/>
              <w:bottom w:val="single" w:sz="4" w:space="0" w:color="auto"/>
              <w:right w:val="single" w:sz="4" w:space="0" w:color="auto"/>
            </w:tcBorders>
            <w:shd w:val="clear" w:color="auto" w:fill="auto"/>
            <w:vAlign w:val="center"/>
            <w:hideMark/>
          </w:tcPr>
          <w:p w:rsidR="00CB3F41" w:rsidRDefault="00CB3F41">
            <w:pPr>
              <w:rPr>
                <w:sz w:val="20"/>
                <w:szCs w:val="20"/>
              </w:rPr>
            </w:pPr>
            <w:r>
              <w:rPr>
                <w:sz w:val="20"/>
                <w:szCs w:val="20"/>
              </w:rPr>
              <w:t xml:space="preserve">Провели  10 оценок рыночной стоимости объектов имущества для совершения сделок; изготовили  68  технических документа на объекты недвижимости для вовлечения в хозяйственный оборот. Ежемесячная оплата взносов на капитальный ремонт общего имущества в многоквартирных домах площадью 4 644,1 </w:t>
            </w:r>
            <w:proofErr w:type="spellStart"/>
            <w:r>
              <w:rPr>
                <w:sz w:val="20"/>
                <w:szCs w:val="20"/>
              </w:rPr>
              <w:t>кв</w:t>
            </w:r>
            <w:proofErr w:type="gramStart"/>
            <w:r>
              <w:rPr>
                <w:sz w:val="20"/>
                <w:szCs w:val="20"/>
              </w:rPr>
              <w:t>.м</w:t>
            </w:r>
            <w:proofErr w:type="spellEnd"/>
            <w:proofErr w:type="gramEnd"/>
            <w:r>
              <w:rPr>
                <w:sz w:val="20"/>
                <w:szCs w:val="20"/>
              </w:rPr>
              <w:t>, выделенных на специальном счете произведена полностью</w:t>
            </w:r>
          </w:p>
        </w:tc>
        <w:tc>
          <w:tcPr>
            <w:tcW w:w="0" w:type="auto"/>
            <w:tcBorders>
              <w:top w:val="nil"/>
              <w:left w:val="nil"/>
              <w:bottom w:val="single" w:sz="4" w:space="0" w:color="auto"/>
              <w:right w:val="single" w:sz="4" w:space="0" w:color="auto"/>
            </w:tcBorders>
            <w:shd w:val="clear" w:color="auto" w:fill="auto"/>
            <w:noWrap/>
            <w:vAlign w:val="center"/>
            <w:hideMark/>
          </w:tcPr>
          <w:p w:rsidR="00CB3F41" w:rsidRDefault="00CB3F41">
            <w:pPr>
              <w:jc w:val="center"/>
              <w:rPr>
                <w:sz w:val="20"/>
                <w:szCs w:val="20"/>
              </w:rPr>
            </w:pPr>
            <w:r>
              <w:rPr>
                <w:sz w:val="20"/>
                <w:szCs w:val="20"/>
              </w:rPr>
              <w:t>1 363,4</w:t>
            </w:r>
          </w:p>
        </w:tc>
        <w:tc>
          <w:tcPr>
            <w:tcW w:w="0" w:type="auto"/>
            <w:tcBorders>
              <w:top w:val="nil"/>
              <w:left w:val="nil"/>
              <w:bottom w:val="single" w:sz="4" w:space="0" w:color="auto"/>
              <w:right w:val="single" w:sz="4" w:space="0" w:color="auto"/>
            </w:tcBorders>
            <w:shd w:val="clear" w:color="auto" w:fill="auto"/>
            <w:noWrap/>
            <w:vAlign w:val="center"/>
            <w:hideMark/>
          </w:tcPr>
          <w:p w:rsidR="00CB3F41" w:rsidRDefault="00CB3F41">
            <w:pPr>
              <w:jc w:val="center"/>
              <w:rPr>
                <w:sz w:val="20"/>
                <w:szCs w:val="20"/>
              </w:rPr>
            </w:pPr>
            <w:r>
              <w:rPr>
                <w:sz w:val="20"/>
                <w:szCs w:val="20"/>
              </w:rPr>
              <w:t>1 331,4</w:t>
            </w:r>
          </w:p>
        </w:tc>
        <w:tc>
          <w:tcPr>
            <w:tcW w:w="0" w:type="auto"/>
            <w:tcBorders>
              <w:top w:val="nil"/>
              <w:left w:val="nil"/>
              <w:bottom w:val="single" w:sz="4" w:space="0" w:color="auto"/>
              <w:right w:val="single" w:sz="4" w:space="0" w:color="auto"/>
            </w:tcBorders>
            <w:shd w:val="clear" w:color="auto" w:fill="auto"/>
            <w:noWrap/>
            <w:vAlign w:val="center"/>
            <w:hideMark/>
          </w:tcPr>
          <w:p w:rsidR="00CB3F41" w:rsidRDefault="00CB3F41">
            <w:pPr>
              <w:jc w:val="center"/>
              <w:rPr>
                <w:sz w:val="20"/>
                <w:szCs w:val="20"/>
              </w:rPr>
            </w:pPr>
            <w:r>
              <w:rPr>
                <w:sz w:val="20"/>
                <w:szCs w:val="20"/>
              </w:rPr>
              <w:t>97,7%</w:t>
            </w:r>
          </w:p>
        </w:tc>
      </w:tr>
      <w:tr w:rsidR="00CB3F41" w:rsidTr="00CB3F4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B3F41" w:rsidRDefault="00CB3F41">
            <w:pPr>
              <w:rPr>
                <w:sz w:val="20"/>
                <w:szCs w:val="20"/>
              </w:rPr>
            </w:pPr>
            <w:r>
              <w:rPr>
                <w:sz w:val="20"/>
                <w:szCs w:val="20"/>
              </w:rPr>
              <w:t>Ведомственная целевая программа  "Развитие земельных отношений на территории муниципального образования город Энгельс Энгельсского муниципального района Саратовской области" (68 0 00 00000)</w:t>
            </w:r>
          </w:p>
        </w:tc>
        <w:tc>
          <w:tcPr>
            <w:tcW w:w="0" w:type="auto"/>
            <w:tcBorders>
              <w:top w:val="nil"/>
              <w:left w:val="nil"/>
              <w:bottom w:val="single" w:sz="4" w:space="0" w:color="auto"/>
              <w:right w:val="single" w:sz="4" w:space="0" w:color="auto"/>
            </w:tcBorders>
            <w:shd w:val="clear" w:color="auto" w:fill="auto"/>
            <w:hideMark/>
          </w:tcPr>
          <w:p w:rsidR="00CB3F41" w:rsidRDefault="00CB3F41">
            <w:pPr>
              <w:rPr>
                <w:sz w:val="20"/>
                <w:szCs w:val="20"/>
              </w:rPr>
            </w:pPr>
            <w:r>
              <w:rPr>
                <w:sz w:val="20"/>
                <w:szCs w:val="20"/>
              </w:rPr>
              <w:t xml:space="preserve">В рамках программы работы по формированию и постановке на кадастровый учет земельных участков для </w:t>
            </w:r>
            <w:proofErr w:type="gramStart"/>
            <w:r>
              <w:rPr>
                <w:sz w:val="20"/>
                <w:szCs w:val="20"/>
              </w:rPr>
              <w:t>многодетных граждан, имеющих право на бесплатное предоставление земельных участков не проводились</w:t>
            </w:r>
            <w:proofErr w:type="gramEnd"/>
            <w:r>
              <w:rPr>
                <w:sz w:val="20"/>
                <w:szCs w:val="20"/>
              </w:rPr>
              <w:t xml:space="preserve">. Проведена оценка рыночной стоимости (стоимости арендной платы) 44 земельных участков. Сформировано для размещения объектов социально-культурного, спортивного, рекреационного, коммунально-бытового назначения, реализации масштабных инвестиционных проектов - 7 земельных участков  Сформировано  под </w:t>
            </w:r>
            <w:r>
              <w:rPr>
                <w:sz w:val="20"/>
                <w:szCs w:val="20"/>
              </w:rPr>
              <w:lastRenderedPageBreak/>
              <w:t>многоквартирными домами, признанными аварийными и подлежащими сносу - 15 земельных участков. Работы по формированию земельных участков  под объектами недвижимости - не проводились</w:t>
            </w:r>
            <w:proofErr w:type="gramStart"/>
            <w:r>
              <w:rPr>
                <w:sz w:val="20"/>
                <w:szCs w:val="20"/>
              </w:rPr>
              <w:t xml:space="preserve"> .</w:t>
            </w:r>
            <w:proofErr w:type="gramEnd"/>
            <w:r>
              <w:rPr>
                <w:sz w:val="20"/>
                <w:szCs w:val="20"/>
              </w:rPr>
              <w:t>Описано границ населенных пунктов - 0, границ территориальных зон - 133. Сформировано 29 земельных участков для их продажи, продажи права аренды земельных участков на торгах.</w:t>
            </w:r>
          </w:p>
        </w:tc>
        <w:tc>
          <w:tcPr>
            <w:tcW w:w="0" w:type="auto"/>
            <w:tcBorders>
              <w:top w:val="nil"/>
              <w:left w:val="nil"/>
              <w:bottom w:val="single" w:sz="4" w:space="0" w:color="auto"/>
              <w:right w:val="single" w:sz="4" w:space="0" w:color="auto"/>
            </w:tcBorders>
            <w:shd w:val="clear" w:color="auto" w:fill="auto"/>
            <w:noWrap/>
            <w:vAlign w:val="center"/>
            <w:hideMark/>
          </w:tcPr>
          <w:p w:rsidR="00CB3F41" w:rsidRDefault="00CB3F41">
            <w:pPr>
              <w:jc w:val="center"/>
              <w:rPr>
                <w:sz w:val="20"/>
                <w:szCs w:val="20"/>
              </w:rPr>
            </w:pPr>
            <w:r>
              <w:rPr>
                <w:sz w:val="20"/>
                <w:szCs w:val="20"/>
              </w:rPr>
              <w:lastRenderedPageBreak/>
              <w:t>1 062,6</w:t>
            </w:r>
          </w:p>
        </w:tc>
        <w:tc>
          <w:tcPr>
            <w:tcW w:w="0" w:type="auto"/>
            <w:tcBorders>
              <w:top w:val="nil"/>
              <w:left w:val="nil"/>
              <w:bottom w:val="single" w:sz="4" w:space="0" w:color="auto"/>
              <w:right w:val="single" w:sz="4" w:space="0" w:color="auto"/>
            </w:tcBorders>
            <w:shd w:val="clear" w:color="auto" w:fill="auto"/>
            <w:noWrap/>
            <w:vAlign w:val="center"/>
            <w:hideMark/>
          </w:tcPr>
          <w:p w:rsidR="00CB3F41" w:rsidRDefault="00CB3F41">
            <w:pPr>
              <w:jc w:val="center"/>
              <w:rPr>
                <w:sz w:val="20"/>
                <w:szCs w:val="20"/>
              </w:rPr>
            </w:pPr>
            <w:r>
              <w:rPr>
                <w:sz w:val="20"/>
                <w:szCs w:val="20"/>
              </w:rPr>
              <w:t>1 044,0</w:t>
            </w:r>
          </w:p>
        </w:tc>
        <w:tc>
          <w:tcPr>
            <w:tcW w:w="0" w:type="auto"/>
            <w:tcBorders>
              <w:top w:val="nil"/>
              <w:left w:val="nil"/>
              <w:bottom w:val="single" w:sz="4" w:space="0" w:color="auto"/>
              <w:right w:val="single" w:sz="4" w:space="0" w:color="auto"/>
            </w:tcBorders>
            <w:shd w:val="clear" w:color="auto" w:fill="auto"/>
            <w:noWrap/>
            <w:vAlign w:val="center"/>
            <w:hideMark/>
          </w:tcPr>
          <w:p w:rsidR="00CB3F41" w:rsidRDefault="00CB3F41">
            <w:pPr>
              <w:jc w:val="center"/>
              <w:rPr>
                <w:sz w:val="20"/>
                <w:szCs w:val="20"/>
              </w:rPr>
            </w:pPr>
            <w:r>
              <w:rPr>
                <w:sz w:val="20"/>
                <w:szCs w:val="20"/>
              </w:rPr>
              <w:t>98,2%</w:t>
            </w:r>
          </w:p>
        </w:tc>
      </w:tr>
      <w:tr w:rsidR="00CB3F41" w:rsidTr="00CB3F4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B3F41" w:rsidRDefault="00CB3F41">
            <w:pPr>
              <w:rPr>
                <w:sz w:val="20"/>
                <w:szCs w:val="20"/>
              </w:rPr>
            </w:pPr>
            <w:r>
              <w:rPr>
                <w:sz w:val="20"/>
                <w:szCs w:val="20"/>
              </w:rPr>
              <w:lastRenderedPageBreak/>
              <w:t>Ведомственная целевая программа "Управление муниципальными финансами муниципального образования город Энгельс Энгельсского муниципального района Саратовской области на 2018 - 2023 годы"(69 0 00 00000)</w:t>
            </w:r>
          </w:p>
        </w:tc>
        <w:tc>
          <w:tcPr>
            <w:tcW w:w="0" w:type="auto"/>
            <w:tcBorders>
              <w:top w:val="nil"/>
              <w:left w:val="nil"/>
              <w:bottom w:val="single" w:sz="4" w:space="0" w:color="auto"/>
              <w:right w:val="single" w:sz="4" w:space="0" w:color="auto"/>
            </w:tcBorders>
            <w:shd w:val="clear" w:color="auto" w:fill="auto"/>
            <w:vAlign w:val="center"/>
            <w:hideMark/>
          </w:tcPr>
          <w:p w:rsidR="00CB3F41" w:rsidRDefault="00CB3F41">
            <w:pPr>
              <w:rPr>
                <w:sz w:val="20"/>
                <w:szCs w:val="20"/>
              </w:rPr>
            </w:pPr>
            <w:r>
              <w:rPr>
                <w:sz w:val="20"/>
                <w:szCs w:val="20"/>
              </w:rPr>
              <w:t xml:space="preserve">Достигнутые за 12 месяцев 2021 года </w:t>
            </w:r>
            <w:proofErr w:type="gramStart"/>
            <w:r>
              <w:rPr>
                <w:sz w:val="20"/>
                <w:szCs w:val="20"/>
              </w:rPr>
              <w:t>значения показателей ожидаемых результатов реализации программы</w:t>
            </w:r>
            <w:proofErr w:type="gramEnd"/>
            <w:r>
              <w:rPr>
                <w:sz w:val="20"/>
                <w:szCs w:val="20"/>
              </w:rPr>
              <w:t xml:space="preserve"> не превышают плановые параметры. Целевые показатели программы выполнены в полном объеме. </w:t>
            </w:r>
          </w:p>
        </w:tc>
        <w:tc>
          <w:tcPr>
            <w:tcW w:w="0" w:type="auto"/>
            <w:tcBorders>
              <w:top w:val="nil"/>
              <w:left w:val="nil"/>
              <w:bottom w:val="single" w:sz="4" w:space="0" w:color="auto"/>
              <w:right w:val="single" w:sz="4" w:space="0" w:color="auto"/>
            </w:tcBorders>
            <w:shd w:val="clear" w:color="auto" w:fill="auto"/>
            <w:noWrap/>
            <w:vAlign w:val="center"/>
            <w:hideMark/>
          </w:tcPr>
          <w:p w:rsidR="00CB3F41" w:rsidRDefault="00CB3F41">
            <w:pPr>
              <w:jc w:val="center"/>
              <w:rPr>
                <w:sz w:val="20"/>
                <w:szCs w:val="20"/>
              </w:rPr>
            </w:pPr>
            <w:r>
              <w:rPr>
                <w:sz w:val="20"/>
                <w:szCs w:val="20"/>
              </w:rPr>
              <w:t>193 814,9</w:t>
            </w:r>
          </w:p>
        </w:tc>
        <w:tc>
          <w:tcPr>
            <w:tcW w:w="0" w:type="auto"/>
            <w:tcBorders>
              <w:top w:val="nil"/>
              <w:left w:val="nil"/>
              <w:bottom w:val="single" w:sz="4" w:space="0" w:color="auto"/>
              <w:right w:val="single" w:sz="4" w:space="0" w:color="auto"/>
            </w:tcBorders>
            <w:shd w:val="clear" w:color="auto" w:fill="auto"/>
            <w:noWrap/>
            <w:vAlign w:val="center"/>
            <w:hideMark/>
          </w:tcPr>
          <w:p w:rsidR="00CB3F41" w:rsidRDefault="00CB3F41">
            <w:pPr>
              <w:jc w:val="center"/>
              <w:rPr>
                <w:sz w:val="20"/>
                <w:szCs w:val="20"/>
              </w:rPr>
            </w:pPr>
            <w:r>
              <w:rPr>
                <w:sz w:val="20"/>
                <w:szCs w:val="20"/>
              </w:rPr>
              <w:t>193 679,8</w:t>
            </w:r>
          </w:p>
        </w:tc>
        <w:tc>
          <w:tcPr>
            <w:tcW w:w="0" w:type="auto"/>
            <w:tcBorders>
              <w:top w:val="nil"/>
              <w:left w:val="nil"/>
              <w:bottom w:val="single" w:sz="4" w:space="0" w:color="auto"/>
              <w:right w:val="single" w:sz="4" w:space="0" w:color="auto"/>
            </w:tcBorders>
            <w:shd w:val="clear" w:color="auto" w:fill="auto"/>
            <w:noWrap/>
            <w:vAlign w:val="center"/>
            <w:hideMark/>
          </w:tcPr>
          <w:p w:rsidR="00CB3F41" w:rsidRDefault="00CB3F41">
            <w:pPr>
              <w:jc w:val="center"/>
              <w:rPr>
                <w:sz w:val="20"/>
                <w:szCs w:val="20"/>
              </w:rPr>
            </w:pPr>
            <w:r>
              <w:rPr>
                <w:sz w:val="20"/>
                <w:szCs w:val="20"/>
              </w:rPr>
              <w:t>99,9%</w:t>
            </w:r>
          </w:p>
        </w:tc>
      </w:tr>
      <w:tr w:rsidR="00CB3F41" w:rsidTr="00CB3F4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B3F41" w:rsidRDefault="00CB3F41">
            <w:pPr>
              <w:rPr>
                <w:sz w:val="20"/>
                <w:szCs w:val="20"/>
              </w:rPr>
            </w:pPr>
            <w:r>
              <w:rPr>
                <w:sz w:val="20"/>
                <w:szCs w:val="20"/>
              </w:rPr>
              <w:t>Ведомственная целевая программа "Социальная поддержка отдельных категорий граждан на территории муниципального образования город Энгельс Энгельсского муниципального района Саратовской области" в 2018-2024 годах (70 0 00 00000)</w:t>
            </w:r>
          </w:p>
        </w:tc>
        <w:tc>
          <w:tcPr>
            <w:tcW w:w="0" w:type="auto"/>
            <w:tcBorders>
              <w:top w:val="nil"/>
              <w:left w:val="nil"/>
              <w:bottom w:val="single" w:sz="4" w:space="0" w:color="auto"/>
              <w:right w:val="single" w:sz="4" w:space="0" w:color="auto"/>
            </w:tcBorders>
            <w:shd w:val="clear" w:color="auto" w:fill="auto"/>
            <w:vAlign w:val="center"/>
            <w:hideMark/>
          </w:tcPr>
          <w:p w:rsidR="00CB3F41" w:rsidRDefault="00CB3F41" w:rsidP="00CB3F41">
            <w:pPr>
              <w:rPr>
                <w:sz w:val="20"/>
                <w:szCs w:val="20"/>
              </w:rPr>
            </w:pPr>
            <w:r>
              <w:rPr>
                <w:sz w:val="20"/>
                <w:szCs w:val="20"/>
              </w:rPr>
              <w:t>Исполнение программы составляет 100%. Получателями выплат являются 6 человек. В октябре, декабре 2021 года проводилась индексация выплат.</w:t>
            </w:r>
          </w:p>
        </w:tc>
        <w:tc>
          <w:tcPr>
            <w:tcW w:w="0" w:type="auto"/>
            <w:tcBorders>
              <w:top w:val="nil"/>
              <w:left w:val="nil"/>
              <w:bottom w:val="single" w:sz="4" w:space="0" w:color="auto"/>
              <w:right w:val="single" w:sz="4" w:space="0" w:color="auto"/>
            </w:tcBorders>
            <w:shd w:val="clear" w:color="auto" w:fill="auto"/>
            <w:noWrap/>
            <w:vAlign w:val="center"/>
            <w:hideMark/>
          </w:tcPr>
          <w:p w:rsidR="00CB3F41" w:rsidRDefault="00CB3F41">
            <w:pPr>
              <w:jc w:val="center"/>
              <w:rPr>
                <w:sz w:val="20"/>
                <w:szCs w:val="20"/>
              </w:rPr>
            </w:pPr>
            <w:r>
              <w:rPr>
                <w:sz w:val="20"/>
                <w:szCs w:val="20"/>
              </w:rPr>
              <w:t>561,3</w:t>
            </w:r>
          </w:p>
        </w:tc>
        <w:tc>
          <w:tcPr>
            <w:tcW w:w="0" w:type="auto"/>
            <w:tcBorders>
              <w:top w:val="nil"/>
              <w:left w:val="nil"/>
              <w:bottom w:val="single" w:sz="4" w:space="0" w:color="auto"/>
              <w:right w:val="single" w:sz="4" w:space="0" w:color="auto"/>
            </w:tcBorders>
            <w:shd w:val="clear" w:color="auto" w:fill="auto"/>
            <w:noWrap/>
            <w:vAlign w:val="center"/>
            <w:hideMark/>
          </w:tcPr>
          <w:p w:rsidR="00CB3F41" w:rsidRDefault="00CB3F41">
            <w:pPr>
              <w:jc w:val="center"/>
              <w:rPr>
                <w:sz w:val="20"/>
                <w:szCs w:val="20"/>
              </w:rPr>
            </w:pPr>
            <w:r>
              <w:rPr>
                <w:sz w:val="20"/>
                <w:szCs w:val="20"/>
              </w:rPr>
              <w:t>561,3</w:t>
            </w:r>
          </w:p>
        </w:tc>
        <w:tc>
          <w:tcPr>
            <w:tcW w:w="0" w:type="auto"/>
            <w:tcBorders>
              <w:top w:val="nil"/>
              <w:left w:val="nil"/>
              <w:bottom w:val="single" w:sz="4" w:space="0" w:color="auto"/>
              <w:right w:val="single" w:sz="4" w:space="0" w:color="auto"/>
            </w:tcBorders>
            <w:shd w:val="clear" w:color="auto" w:fill="auto"/>
            <w:noWrap/>
            <w:vAlign w:val="center"/>
            <w:hideMark/>
          </w:tcPr>
          <w:p w:rsidR="00CB3F41" w:rsidRDefault="00CB3F41">
            <w:pPr>
              <w:jc w:val="center"/>
              <w:rPr>
                <w:sz w:val="20"/>
                <w:szCs w:val="20"/>
              </w:rPr>
            </w:pPr>
            <w:r>
              <w:rPr>
                <w:sz w:val="20"/>
                <w:szCs w:val="20"/>
              </w:rPr>
              <w:t>100,0%</w:t>
            </w:r>
          </w:p>
        </w:tc>
      </w:tr>
      <w:tr w:rsidR="00CB3F41" w:rsidTr="00CB3F41">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CB3F41" w:rsidRDefault="00CB3F41">
            <w:pPr>
              <w:rPr>
                <w:sz w:val="20"/>
                <w:szCs w:val="20"/>
              </w:rPr>
            </w:pPr>
            <w:r>
              <w:rPr>
                <w:sz w:val="20"/>
                <w:szCs w:val="20"/>
              </w:rPr>
              <w:t>Ведомственная целевая программа "Дорожная деятельность, благоустройство и оказание ритуальных услуг на территории муниципального образования город Энгельс Энгельсского муниципального района Саратовской области на 2018 - 2023 годы" (71 0 00 00000)</w:t>
            </w:r>
          </w:p>
        </w:tc>
        <w:tc>
          <w:tcPr>
            <w:tcW w:w="0" w:type="auto"/>
            <w:tcBorders>
              <w:top w:val="nil"/>
              <w:left w:val="nil"/>
              <w:bottom w:val="single" w:sz="4" w:space="0" w:color="auto"/>
              <w:right w:val="single" w:sz="4" w:space="0" w:color="auto"/>
            </w:tcBorders>
            <w:shd w:val="clear" w:color="000000" w:fill="FFFFFF"/>
            <w:vAlign w:val="center"/>
            <w:hideMark/>
          </w:tcPr>
          <w:p w:rsidR="00CB3F41" w:rsidRDefault="00CB3F41" w:rsidP="00CB3F41">
            <w:pPr>
              <w:rPr>
                <w:color w:val="000000"/>
                <w:sz w:val="20"/>
                <w:szCs w:val="20"/>
              </w:rPr>
            </w:pPr>
            <w:r>
              <w:rPr>
                <w:color w:val="000000"/>
                <w:sz w:val="20"/>
                <w:szCs w:val="20"/>
              </w:rPr>
              <w:t xml:space="preserve">Возмещены затраты на оказание услуг  (выполнение работ), связанных с обеспечением безопасности дорожного движения на территории муниципального образования город Энгельс, в части содержания технических средств организации дорожного движения и по оплате электроэнергии, необходимой для обеспечения работоспособности технических средств организации дорожного движения. Погашена кредиторская задолженность прошлых лет по эксплуатации технических средств организации дорожного движения. Обеспечена деятельность муниципального казенного учреждения "Городское хозяйство".  Выполнен комплекс работ по содержанию автомобильных дорог общего пользования, расположенных в границах муниципального образования город Энгельс. Проведена уборка и поддержание в надлежащем санитарном состоянии территории муниципального образования города Энгельс для недопущения распространения новой </w:t>
            </w:r>
            <w:proofErr w:type="spellStart"/>
            <w:r>
              <w:rPr>
                <w:color w:val="000000"/>
                <w:sz w:val="20"/>
                <w:szCs w:val="20"/>
              </w:rPr>
              <w:t>коронавирусной</w:t>
            </w:r>
            <w:proofErr w:type="spellEnd"/>
            <w:r>
              <w:rPr>
                <w:color w:val="000000"/>
                <w:sz w:val="20"/>
                <w:szCs w:val="20"/>
              </w:rPr>
              <w:t xml:space="preserve"> инфекции.  Погашена кредиторская задолженность прошлых лет по содержанию автомобильных дорог общего пользования. Погашена кредиторская задолженность прошлых лет за выполненные работы по озеленению и прочим мероприятиям по благоустройству общественных территорий. Выполнен комплекс работ по благоустройству и озеленению территорий муниципального образования город Энгельс. Возмещены </w:t>
            </w:r>
            <w:r>
              <w:rPr>
                <w:color w:val="000000"/>
                <w:sz w:val="20"/>
                <w:szCs w:val="20"/>
              </w:rPr>
              <w:t>недополученные</w:t>
            </w:r>
            <w:r>
              <w:rPr>
                <w:color w:val="000000"/>
                <w:sz w:val="20"/>
                <w:szCs w:val="20"/>
              </w:rPr>
              <w:t xml:space="preserve"> доходы </w:t>
            </w:r>
            <w:proofErr w:type="gramStart"/>
            <w:r>
              <w:rPr>
                <w:color w:val="000000"/>
                <w:sz w:val="20"/>
                <w:szCs w:val="20"/>
              </w:rPr>
              <w:t>в связи с предоставлением услуг ритуального характера в соответствии с  гарантированным перечнем по погребению</w:t>
            </w:r>
            <w:proofErr w:type="gramEnd"/>
            <w:r>
              <w:rPr>
                <w:color w:val="000000"/>
                <w:sz w:val="20"/>
                <w:szCs w:val="20"/>
              </w:rPr>
              <w:t xml:space="preserve"> (180 ед.).  Выполнены работы по содержанию мест </w:t>
            </w:r>
            <w:r>
              <w:rPr>
                <w:color w:val="000000"/>
                <w:sz w:val="20"/>
                <w:szCs w:val="20"/>
              </w:rPr>
              <w:lastRenderedPageBreak/>
              <w:t xml:space="preserve">захоронений и благоустройству территорий семи  кладбищ. Погашена кредиторская задолженность прошлых лет за выполненные работы по содержанию мест захоронений и благоустройству территорий кладбищ. Выполнены работы по ремонту автомобильных дорог и тротуаров на 40 участках. Установлено оборудование для безопасности дорожного движения на территории муниципального образования город Энгельс (3200пм - </w:t>
            </w:r>
            <w:r>
              <w:rPr>
                <w:color w:val="000000"/>
                <w:sz w:val="20"/>
                <w:szCs w:val="20"/>
              </w:rPr>
              <w:t>ограничивающего</w:t>
            </w:r>
            <w:r>
              <w:rPr>
                <w:color w:val="000000"/>
                <w:sz w:val="20"/>
                <w:szCs w:val="20"/>
              </w:rPr>
              <w:t xml:space="preserve"> пешеходного ограждения; устройство искусственных неровностей в количестве 8 штук на 6 местах). Выполнен  комплекс работ по лесоустройству, разработке лесохозяйственного регламента, охране, защите и воспроизводству городских лесов,  расположенных  в границах населенных пунктов муниципального образования город Энгельс.  Выполнены работы по ремонту асфальтобетонного покрытия и благоустройству дворовых территорий многоквартирных домов и проездов к ним по след</w:t>
            </w:r>
            <w:proofErr w:type="gramStart"/>
            <w:r>
              <w:rPr>
                <w:color w:val="000000"/>
                <w:sz w:val="20"/>
                <w:szCs w:val="20"/>
              </w:rPr>
              <w:t>.</w:t>
            </w:r>
            <w:proofErr w:type="gramEnd"/>
            <w:r>
              <w:rPr>
                <w:color w:val="000000"/>
                <w:sz w:val="20"/>
                <w:szCs w:val="20"/>
              </w:rPr>
              <w:t xml:space="preserve"> </w:t>
            </w:r>
            <w:proofErr w:type="gramStart"/>
            <w:r>
              <w:rPr>
                <w:color w:val="000000"/>
                <w:sz w:val="20"/>
                <w:szCs w:val="20"/>
              </w:rPr>
              <w:t>а</w:t>
            </w:r>
            <w:proofErr w:type="gramEnd"/>
            <w:r>
              <w:rPr>
                <w:color w:val="000000"/>
                <w:sz w:val="20"/>
                <w:szCs w:val="20"/>
              </w:rPr>
              <w:t>дресам:</w:t>
            </w:r>
            <w:r>
              <w:rPr>
                <w:color w:val="000000"/>
                <w:sz w:val="20"/>
                <w:szCs w:val="20"/>
              </w:rPr>
              <w:t xml:space="preserve"> </w:t>
            </w:r>
            <w:r>
              <w:rPr>
                <w:color w:val="000000"/>
                <w:sz w:val="20"/>
                <w:szCs w:val="20"/>
              </w:rPr>
              <w:t>г. Энгельс, просп. Строителей, дома № 19,23,25,27; просп. Фридриха Энгельса, дом № 11; г. Энгельс, ул. Краснодарская, дома № 12, 14,16; г. Энгельс, ул. Ленинградская, дом 30А, г. Энгельс, ул. Ломоносова, дома № 6,8; г. Энгельс ул. Студенческая дома № 184Д-184А. Погашена кредиторская задолженность прошлых лет за выполнение работ по ремонту асфальтобетонного покрытия и благоустройству дворовых территорий многоквартирных домов и проездов к ним. Погашена кредиторская задолженность прошлых лет по ремонту автомобильных дорог общего пользования. Проведены мероприятия по обращениям с животными без владельцев (отловлено 146 животных). Закуплено 492 контейнера для раздельного накопления твердых коммунальных отходов.</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color w:val="000000"/>
                <w:sz w:val="20"/>
                <w:szCs w:val="20"/>
              </w:rPr>
            </w:pPr>
            <w:r>
              <w:rPr>
                <w:color w:val="000000"/>
                <w:sz w:val="20"/>
                <w:szCs w:val="20"/>
              </w:rPr>
              <w:lastRenderedPageBreak/>
              <w:t>575 357,0</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color w:val="000000"/>
                <w:sz w:val="20"/>
                <w:szCs w:val="20"/>
              </w:rPr>
            </w:pPr>
            <w:r>
              <w:rPr>
                <w:color w:val="000000"/>
                <w:sz w:val="20"/>
                <w:szCs w:val="20"/>
              </w:rPr>
              <w:t>498 039,5</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color w:val="000000"/>
                <w:sz w:val="20"/>
                <w:szCs w:val="20"/>
              </w:rPr>
            </w:pPr>
            <w:r>
              <w:rPr>
                <w:color w:val="000000"/>
                <w:sz w:val="20"/>
                <w:szCs w:val="20"/>
              </w:rPr>
              <w:t>86,6%</w:t>
            </w:r>
          </w:p>
        </w:tc>
      </w:tr>
      <w:tr w:rsidR="00CB3F41" w:rsidTr="00CB3F41">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CB3F41" w:rsidRDefault="00CB3F41">
            <w:pPr>
              <w:rPr>
                <w:sz w:val="20"/>
                <w:szCs w:val="20"/>
              </w:rPr>
            </w:pPr>
            <w:r>
              <w:rPr>
                <w:sz w:val="20"/>
                <w:szCs w:val="20"/>
              </w:rPr>
              <w:lastRenderedPageBreak/>
              <w:t>Ведомственная целевая программа "Обеспечение населения доступными и качественными услугами городского наземного электротранспорта в муниципальном образовании город Энгельс Энгельсского муниципального района Саратовской области в 2018-2023 годах" (72 0 00 00000)</w:t>
            </w:r>
          </w:p>
        </w:tc>
        <w:tc>
          <w:tcPr>
            <w:tcW w:w="0" w:type="auto"/>
            <w:tcBorders>
              <w:top w:val="nil"/>
              <w:left w:val="nil"/>
              <w:bottom w:val="single" w:sz="4" w:space="0" w:color="auto"/>
              <w:right w:val="single" w:sz="4" w:space="0" w:color="auto"/>
            </w:tcBorders>
            <w:shd w:val="clear" w:color="000000" w:fill="FFFFFF"/>
            <w:vAlign w:val="center"/>
            <w:hideMark/>
          </w:tcPr>
          <w:p w:rsidR="00CB3F41" w:rsidRDefault="00CB3F41">
            <w:pPr>
              <w:rPr>
                <w:sz w:val="20"/>
                <w:szCs w:val="20"/>
              </w:rPr>
            </w:pPr>
            <w:r>
              <w:rPr>
                <w:sz w:val="20"/>
                <w:szCs w:val="20"/>
              </w:rPr>
              <w:t>Возмещены недополученные доходы в связи с применением регулируемых тарифов на пассажирские перевозки, осуществляемые городским наземным электрическим транспортом. Возмещены затраты на оказание услуг (выполнение работ), связанных с восстановлением контактной сети. Обеспечены финансовые затраты для обеспечения бесперебойного функционирования городского наземного электрического транспорта.</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sz w:val="20"/>
                <w:szCs w:val="20"/>
              </w:rPr>
            </w:pPr>
            <w:r>
              <w:rPr>
                <w:sz w:val="20"/>
                <w:szCs w:val="20"/>
              </w:rPr>
              <w:t>54 818,4</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sz w:val="20"/>
                <w:szCs w:val="20"/>
              </w:rPr>
            </w:pPr>
            <w:r>
              <w:rPr>
                <w:sz w:val="20"/>
                <w:szCs w:val="20"/>
              </w:rPr>
              <w:t>54 818,4</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sz w:val="20"/>
                <w:szCs w:val="20"/>
              </w:rPr>
            </w:pPr>
            <w:r>
              <w:rPr>
                <w:sz w:val="20"/>
                <w:szCs w:val="20"/>
              </w:rPr>
              <w:t>100,0%</w:t>
            </w:r>
          </w:p>
        </w:tc>
      </w:tr>
      <w:tr w:rsidR="00CB3F41" w:rsidTr="00CB3F41">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CB3F41" w:rsidRDefault="00CB3F41">
            <w:pPr>
              <w:rPr>
                <w:sz w:val="20"/>
                <w:szCs w:val="20"/>
              </w:rPr>
            </w:pPr>
            <w:r>
              <w:rPr>
                <w:sz w:val="20"/>
                <w:szCs w:val="20"/>
              </w:rPr>
              <w:t>Ведомственная целевая программа "Содержание жилищного фонда на территории муниципального образования город Энгельс Энгельсского муниципального района Саратовской области в 2018-2023 годах" (73 0 00 00000)</w:t>
            </w:r>
          </w:p>
        </w:tc>
        <w:tc>
          <w:tcPr>
            <w:tcW w:w="0" w:type="auto"/>
            <w:tcBorders>
              <w:top w:val="nil"/>
              <w:left w:val="nil"/>
              <w:bottom w:val="single" w:sz="4" w:space="0" w:color="auto"/>
              <w:right w:val="single" w:sz="4" w:space="0" w:color="auto"/>
            </w:tcBorders>
            <w:shd w:val="clear" w:color="000000" w:fill="FFFFFF"/>
            <w:vAlign w:val="center"/>
            <w:hideMark/>
          </w:tcPr>
          <w:p w:rsidR="00CB3F41" w:rsidRDefault="00CB3F41">
            <w:pPr>
              <w:rPr>
                <w:sz w:val="20"/>
                <w:szCs w:val="20"/>
              </w:rPr>
            </w:pPr>
            <w:r>
              <w:rPr>
                <w:sz w:val="20"/>
                <w:szCs w:val="20"/>
              </w:rPr>
              <w:t xml:space="preserve">Погашена кредиторская задолженность прошлых лет за капитальный ремонт жилищного фонда. Перечислены ежемесячные взносы на проведение капитального ремонта общего имущества многоквартирных домов, принадлежащего на праве общей долевой собственности муниципальному образованию город Энгельс. Выполнены работы по ремонту жилых помещений, находящихся в собственности муниципального образования город Энгельс. Погашена кредиторская </w:t>
            </w:r>
            <w:r>
              <w:rPr>
                <w:sz w:val="20"/>
                <w:szCs w:val="20"/>
              </w:rPr>
              <w:lastRenderedPageBreak/>
              <w:t xml:space="preserve">задолженность прошлых лет за проведение экспертизы и оценки состояния жилых помещений, прочие услуги. Определено техническое состояние объектов жилищного фонда. (Перечислено средств менее планируемого к перечислению, </w:t>
            </w:r>
            <w:proofErr w:type="gramStart"/>
            <w:r>
              <w:rPr>
                <w:sz w:val="20"/>
                <w:szCs w:val="20"/>
              </w:rPr>
              <w:t>согласно</w:t>
            </w:r>
            <w:proofErr w:type="gramEnd"/>
            <w:r>
              <w:rPr>
                <w:sz w:val="20"/>
                <w:szCs w:val="20"/>
              </w:rPr>
              <w:t xml:space="preserve"> выставленных счетов Фондом капитального ремонта на оплату взносов на капитальный ремонт.)</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sz w:val="20"/>
                <w:szCs w:val="20"/>
              </w:rPr>
            </w:pPr>
            <w:r>
              <w:rPr>
                <w:sz w:val="20"/>
                <w:szCs w:val="20"/>
              </w:rPr>
              <w:lastRenderedPageBreak/>
              <w:t>12 843,6</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sz w:val="20"/>
                <w:szCs w:val="20"/>
              </w:rPr>
            </w:pPr>
            <w:r>
              <w:rPr>
                <w:sz w:val="20"/>
                <w:szCs w:val="20"/>
              </w:rPr>
              <w:t>8 487,7</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sz w:val="20"/>
                <w:szCs w:val="20"/>
              </w:rPr>
            </w:pPr>
            <w:r>
              <w:rPr>
                <w:sz w:val="20"/>
                <w:szCs w:val="20"/>
              </w:rPr>
              <w:t>66,1%</w:t>
            </w:r>
          </w:p>
        </w:tc>
      </w:tr>
      <w:tr w:rsidR="00CB3F41" w:rsidTr="00CB3F41">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CB3F41" w:rsidRDefault="00CB3F41">
            <w:pPr>
              <w:rPr>
                <w:sz w:val="20"/>
                <w:szCs w:val="20"/>
              </w:rPr>
            </w:pPr>
            <w:r>
              <w:rPr>
                <w:sz w:val="20"/>
                <w:szCs w:val="20"/>
              </w:rPr>
              <w:lastRenderedPageBreak/>
              <w:t>Ведомственная целевая программа "Устройство детских игровых площадок на территории муниципального образования город Энгельс Энгельсского муниципального района Саратовской области в 2018-2023 годах" (83 0 00 00000)</w:t>
            </w:r>
          </w:p>
        </w:tc>
        <w:tc>
          <w:tcPr>
            <w:tcW w:w="0" w:type="auto"/>
            <w:tcBorders>
              <w:top w:val="nil"/>
              <w:left w:val="nil"/>
              <w:bottom w:val="single" w:sz="4" w:space="0" w:color="auto"/>
              <w:right w:val="single" w:sz="4" w:space="0" w:color="auto"/>
            </w:tcBorders>
            <w:shd w:val="clear" w:color="000000" w:fill="FFFFFF"/>
            <w:vAlign w:val="center"/>
            <w:hideMark/>
          </w:tcPr>
          <w:p w:rsidR="00CB3F41" w:rsidRDefault="00CB3F41" w:rsidP="00CB3F41">
            <w:pPr>
              <w:rPr>
                <w:sz w:val="20"/>
                <w:szCs w:val="20"/>
              </w:rPr>
            </w:pPr>
            <w:r>
              <w:rPr>
                <w:sz w:val="20"/>
                <w:szCs w:val="20"/>
              </w:rPr>
              <w:t>Установлена детская площадка на территории муниципального образования город Энгельс Энгельсского муниципального района Саратовской области по адресу: пос. Прибрежный, ул</w:t>
            </w:r>
            <w:proofErr w:type="gramStart"/>
            <w:r>
              <w:rPr>
                <w:sz w:val="20"/>
                <w:szCs w:val="20"/>
              </w:rPr>
              <w:t>.М</w:t>
            </w:r>
            <w:proofErr w:type="gramEnd"/>
            <w:r>
              <w:rPr>
                <w:sz w:val="20"/>
                <w:szCs w:val="20"/>
              </w:rPr>
              <w:t>елиоративная,д.10. Установлена детская площадка на территории муниципального образования город Энгельс</w:t>
            </w:r>
            <w:r>
              <w:rPr>
                <w:sz w:val="20"/>
                <w:szCs w:val="20"/>
              </w:rPr>
              <w:t xml:space="preserve"> </w:t>
            </w:r>
            <w:r>
              <w:rPr>
                <w:sz w:val="20"/>
                <w:szCs w:val="20"/>
              </w:rPr>
              <w:t>Энгельсского муниципального района Саратовской области по адресу:</w:t>
            </w:r>
            <w:r>
              <w:rPr>
                <w:sz w:val="20"/>
                <w:szCs w:val="20"/>
              </w:rPr>
              <w:t xml:space="preserve"> </w:t>
            </w:r>
            <w:proofErr w:type="spellStart"/>
            <w:r>
              <w:rPr>
                <w:sz w:val="20"/>
                <w:szCs w:val="20"/>
              </w:rPr>
              <w:t>г</w:t>
            </w:r>
            <w:proofErr w:type="gramStart"/>
            <w:r>
              <w:rPr>
                <w:sz w:val="20"/>
                <w:szCs w:val="20"/>
              </w:rPr>
              <w:t>.Э</w:t>
            </w:r>
            <w:proofErr w:type="gramEnd"/>
            <w:r>
              <w:rPr>
                <w:sz w:val="20"/>
                <w:szCs w:val="20"/>
              </w:rPr>
              <w:t>нгельс</w:t>
            </w:r>
            <w:proofErr w:type="spellEnd"/>
            <w:r>
              <w:rPr>
                <w:sz w:val="20"/>
                <w:szCs w:val="20"/>
              </w:rPr>
              <w:t xml:space="preserve"> , сквер у ДК "Мелиоратор".</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sz w:val="20"/>
                <w:szCs w:val="20"/>
              </w:rPr>
            </w:pPr>
            <w:r>
              <w:rPr>
                <w:sz w:val="20"/>
                <w:szCs w:val="20"/>
              </w:rPr>
              <w:t>500,0</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sz w:val="20"/>
                <w:szCs w:val="20"/>
              </w:rPr>
            </w:pPr>
            <w:r>
              <w:rPr>
                <w:sz w:val="20"/>
                <w:szCs w:val="20"/>
              </w:rPr>
              <w:t>500,0</w:t>
            </w:r>
          </w:p>
        </w:tc>
        <w:tc>
          <w:tcPr>
            <w:tcW w:w="0" w:type="auto"/>
            <w:tcBorders>
              <w:top w:val="nil"/>
              <w:left w:val="nil"/>
              <w:bottom w:val="single" w:sz="4" w:space="0" w:color="auto"/>
              <w:right w:val="single" w:sz="4" w:space="0" w:color="auto"/>
            </w:tcBorders>
            <w:shd w:val="clear" w:color="000000" w:fill="FFFFFF"/>
            <w:noWrap/>
            <w:vAlign w:val="center"/>
            <w:hideMark/>
          </w:tcPr>
          <w:p w:rsidR="00CB3F41" w:rsidRDefault="00CB3F41">
            <w:pPr>
              <w:jc w:val="center"/>
              <w:rPr>
                <w:sz w:val="20"/>
                <w:szCs w:val="20"/>
              </w:rPr>
            </w:pPr>
            <w:r>
              <w:rPr>
                <w:sz w:val="20"/>
                <w:szCs w:val="20"/>
              </w:rPr>
              <w:t>100,0%</w:t>
            </w:r>
          </w:p>
        </w:tc>
      </w:tr>
      <w:tr w:rsidR="00CB3F41" w:rsidTr="00CB3F4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B3F41" w:rsidRDefault="00CB3F41">
            <w:pPr>
              <w:jc w:val="both"/>
              <w:rPr>
                <w:b/>
                <w:bCs/>
                <w:sz w:val="20"/>
                <w:szCs w:val="20"/>
              </w:rPr>
            </w:pPr>
            <w:r>
              <w:rPr>
                <w:b/>
                <w:bCs/>
                <w:sz w:val="20"/>
                <w:szCs w:val="20"/>
              </w:rPr>
              <w:t>ВСЕГО</w:t>
            </w:r>
          </w:p>
        </w:tc>
        <w:tc>
          <w:tcPr>
            <w:tcW w:w="0" w:type="auto"/>
            <w:tcBorders>
              <w:top w:val="nil"/>
              <w:left w:val="nil"/>
              <w:bottom w:val="single" w:sz="4" w:space="0" w:color="auto"/>
              <w:right w:val="single" w:sz="4" w:space="0" w:color="auto"/>
            </w:tcBorders>
            <w:shd w:val="clear" w:color="auto" w:fill="auto"/>
            <w:noWrap/>
            <w:vAlign w:val="center"/>
            <w:hideMark/>
          </w:tcPr>
          <w:p w:rsidR="00CB3F41" w:rsidRDefault="00CB3F41">
            <w:pPr>
              <w:jc w:val="center"/>
              <w:rPr>
                <w:b/>
                <w:bCs/>
                <w:sz w:val="20"/>
                <w:szCs w:val="20"/>
              </w:rPr>
            </w:pPr>
            <w:r>
              <w:rPr>
                <w:b/>
                <w:b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CB3F41" w:rsidRDefault="00CB3F41">
            <w:pPr>
              <w:jc w:val="center"/>
              <w:rPr>
                <w:b/>
                <w:bCs/>
                <w:sz w:val="20"/>
                <w:szCs w:val="20"/>
              </w:rPr>
            </w:pPr>
            <w:r>
              <w:rPr>
                <w:b/>
                <w:bCs/>
                <w:sz w:val="20"/>
                <w:szCs w:val="20"/>
              </w:rPr>
              <w:t>1 417 803,1</w:t>
            </w:r>
          </w:p>
        </w:tc>
        <w:tc>
          <w:tcPr>
            <w:tcW w:w="0" w:type="auto"/>
            <w:tcBorders>
              <w:top w:val="nil"/>
              <w:left w:val="nil"/>
              <w:bottom w:val="single" w:sz="4" w:space="0" w:color="auto"/>
              <w:right w:val="single" w:sz="4" w:space="0" w:color="auto"/>
            </w:tcBorders>
            <w:shd w:val="clear" w:color="auto" w:fill="auto"/>
            <w:noWrap/>
            <w:vAlign w:val="center"/>
            <w:hideMark/>
          </w:tcPr>
          <w:p w:rsidR="00CB3F41" w:rsidRDefault="00CB3F41">
            <w:pPr>
              <w:jc w:val="center"/>
              <w:rPr>
                <w:b/>
                <w:bCs/>
                <w:sz w:val="20"/>
                <w:szCs w:val="20"/>
              </w:rPr>
            </w:pPr>
            <w:r>
              <w:rPr>
                <w:b/>
                <w:bCs/>
                <w:sz w:val="20"/>
                <w:szCs w:val="20"/>
              </w:rPr>
              <w:t>1 328 817,5</w:t>
            </w:r>
          </w:p>
        </w:tc>
        <w:tc>
          <w:tcPr>
            <w:tcW w:w="0" w:type="auto"/>
            <w:tcBorders>
              <w:top w:val="nil"/>
              <w:left w:val="nil"/>
              <w:bottom w:val="single" w:sz="4" w:space="0" w:color="auto"/>
              <w:right w:val="single" w:sz="4" w:space="0" w:color="auto"/>
            </w:tcBorders>
            <w:shd w:val="clear" w:color="auto" w:fill="auto"/>
            <w:noWrap/>
            <w:vAlign w:val="center"/>
            <w:hideMark/>
          </w:tcPr>
          <w:p w:rsidR="00CB3F41" w:rsidRDefault="00CB3F41">
            <w:pPr>
              <w:jc w:val="center"/>
              <w:rPr>
                <w:b/>
                <w:bCs/>
                <w:sz w:val="20"/>
                <w:szCs w:val="20"/>
              </w:rPr>
            </w:pPr>
            <w:r>
              <w:rPr>
                <w:b/>
                <w:bCs/>
                <w:sz w:val="20"/>
                <w:szCs w:val="20"/>
              </w:rPr>
              <w:t>93,7%</w:t>
            </w:r>
          </w:p>
        </w:tc>
      </w:tr>
    </w:tbl>
    <w:p w:rsidR="001D15F2" w:rsidRDefault="001D15F2" w:rsidP="00B24322">
      <w:pPr>
        <w:pStyle w:val="af2"/>
        <w:tabs>
          <w:tab w:val="clear" w:pos="180"/>
          <w:tab w:val="left" w:pos="0"/>
          <w:tab w:val="left" w:pos="4395"/>
          <w:tab w:val="left" w:pos="9923"/>
        </w:tabs>
        <w:spacing w:line="276" w:lineRule="auto"/>
        <w:ind w:left="0" w:right="0" w:firstLine="709"/>
        <w:jc w:val="both"/>
        <w:rPr>
          <w:b w:val="0"/>
          <w:sz w:val="24"/>
        </w:rPr>
        <w:sectPr w:rsidR="001D15F2" w:rsidSect="001D15F2">
          <w:pgSz w:w="16838" w:h="11906" w:orient="landscape" w:code="9"/>
          <w:pgMar w:top="568" w:right="397" w:bottom="851" w:left="851" w:header="720" w:footer="720" w:gutter="0"/>
          <w:cols w:space="708"/>
          <w:titlePg/>
          <w:docGrid w:linePitch="360"/>
        </w:sectPr>
      </w:pPr>
    </w:p>
    <w:p w:rsidR="002334A0" w:rsidRDefault="002334A0" w:rsidP="00B24322">
      <w:pPr>
        <w:pStyle w:val="af2"/>
        <w:tabs>
          <w:tab w:val="clear" w:pos="180"/>
          <w:tab w:val="left" w:pos="0"/>
          <w:tab w:val="left" w:pos="4395"/>
          <w:tab w:val="left" w:pos="9923"/>
        </w:tabs>
        <w:spacing w:line="276" w:lineRule="auto"/>
        <w:ind w:left="0" w:right="0" w:firstLine="709"/>
        <w:jc w:val="both"/>
        <w:rPr>
          <w:b w:val="0"/>
          <w:sz w:val="24"/>
        </w:rPr>
      </w:pPr>
    </w:p>
    <w:p w:rsidR="00B24322" w:rsidRPr="00412733" w:rsidRDefault="00B24322" w:rsidP="00B24322">
      <w:pPr>
        <w:pStyle w:val="af2"/>
        <w:tabs>
          <w:tab w:val="clear" w:pos="180"/>
          <w:tab w:val="left" w:pos="0"/>
          <w:tab w:val="left" w:pos="4395"/>
          <w:tab w:val="left" w:pos="9923"/>
        </w:tabs>
        <w:spacing w:line="276" w:lineRule="auto"/>
        <w:ind w:left="0" w:right="0" w:firstLine="709"/>
        <w:jc w:val="both"/>
        <w:rPr>
          <w:b w:val="0"/>
          <w:sz w:val="24"/>
        </w:rPr>
      </w:pPr>
      <w:r w:rsidRPr="00412733">
        <w:rPr>
          <w:b w:val="0"/>
          <w:sz w:val="24"/>
        </w:rPr>
        <w:t xml:space="preserve">Самые </w:t>
      </w:r>
      <w:proofErr w:type="spellStart"/>
      <w:r w:rsidRPr="00412733">
        <w:rPr>
          <w:b w:val="0"/>
          <w:sz w:val="24"/>
        </w:rPr>
        <w:t>финансовоёмкие</w:t>
      </w:r>
      <w:proofErr w:type="spellEnd"/>
      <w:r w:rsidRPr="00412733">
        <w:rPr>
          <w:b w:val="0"/>
          <w:sz w:val="24"/>
        </w:rPr>
        <w:t xml:space="preserve"> программы - это программы по дорожной деятельности и благоустройству – </w:t>
      </w:r>
      <w:r w:rsidR="00CC7DF4">
        <w:rPr>
          <w:b w:val="0"/>
          <w:sz w:val="24"/>
        </w:rPr>
        <w:t>860 402,2</w:t>
      </w:r>
      <w:r w:rsidR="00B33200" w:rsidRPr="00412733">
        <w:rPr>
          <w:b w:val="0"/>
          <w:sz w:val="24"/>
        </w:rPr>
        <w:t xml:space="preserve"> тыс</w:t>
      </w:r>
      <w:r w:rsidRPr="00412733">
        <w:rPr>
          <w:b w:val="0"/>
          <w:sz w:val="24"/>
        </w:rPr>
        <w:t>. рублей.</w:t>
      </w:r>
    </w:p>
    <w:p w:rsidR="00B24322" w:rsidRPr="00412733" w:rsidRDefault="00B24322" w:rsidP="00B24322">
      <w:pPr>
        <w:pStyle w:val="30"/>
        <w:spacing w:line="276" w:lineRule="auto"/>
        <w:ind w:left="0" w:right="-104" w:firstLine="709"/>
        <w:rPr>
          <w:sz w:val="24"/>
        </w:rPr>
      </w:pPr>
      <w:r w:rsidRPr="00412733">
        <w:rPr>
          <w:sz w:val="24"/>
        </w:rPr>
        <w:t xml:space="preserve">Итого программно-целевым методом освоено </w:t>
      </w:r>
      <w:r w:rsidRPr="00412733">
        <w:rPr>
          <w:b/>
          <w:sz w:val="24"/>
        </w:rPr>
        <w:t>1</w:t>
      </w:r>
      <w:r w:rsidR="00CC7DF4">
        <w:rPr>
          <w:b/>
          <w:sz w:val="24"/>
        </w:rPr>
        <w:t xml:space="preserve"> 328 817,5 </w:t>
      </w:r>
      <w:r w:rsidR="00B33200" w:rsidRPr="00412733">
        <w:rPr>
          <w:sz w:val="24"/>
        </w:rPr>
        <w:t>тыс</w:t>
      </w:r>
      <w:r w:rsidRPr="00412733">
        <w:rPr>
          <w:sz w:val="24"/>
        </w:rPr>
        <w:t xml:space="preserve">. рублей или </w:t>
      </w:r>
      <w:r w:rsidRPr="00412733">
        <w:rPr>
          <w:b/>
          <w:sz w:val="24"/>
        </w:rPr>
        <w:t>9</w:t>
      </w:r>
      <w:r w:rsidR="00412733" w:rsidRPr="00412733">
        <w:rPr>
          <w:b/>
          <w:sz w:val="24"/>
        </w:rPr>
        <w:t>9</w:t>
      </w:r>
      <w:r w:rsidRPr="00412733">
        <w:rPr>
          <w:b/>
          <w:sz w:val="24"/>
        </w:rPr>
        <w:t>,</w:t>
      </w:r>
      <w:r w:rsidR="00412733" w:rsidRPr="00412733">
        <w:rPr>
          <w:b/>
          <w:sz w:val="24"/>
        </w:rPr>
        <w:t>2</w:t>
      </w:r>
      <w:r w:rsidRPr="00412733">
        <w:rPr>
          <w:sz w:val="24"/>
        </w:rPr>
        <w:t>% от общего объема бюджета.</w:t>
      </w:r>
      <w:r w:rsidR="00B33200" w:rsidRPr="00412733">
        <w:rPr>
          <w:sz w:val="24"/>
        </w:rPr>
        <w:t xml:space="preserve"> Исполнение годового плана составило </w:t>
      </w:r>
      <w:r w:rsidR="00B33200" w:rsidRPr="00C0713F">
        <w:rPr>
          <w:b/>
          <w:sz w:val="24"/>
        </w:rPr>
        <w:t>9</w:t>
      </w:r>
      <w:r w:rsidR="00C0713F" w:rsidRPr="00C0713F">
        <w:rPr>
          <w:b/>
          <w:sz w:val="24"/>
        </w:rPr>
        <w:t>3</w:t>
      </w:r>
      <w:r w:rsidR="00CC7DF4" w:rsidRPr="00C0713F">
        <w:rPr>
          <w:b/>
          <w:sz w:val="24"/>
        </w:rPr>
        <w:t>,</w:t>
      </w:r>
      <w:r w:rsidR="00C0713F" w:rsidRPr="00C0713F">
        <w:rPr>
          <w:b/>
          <w:sz w:val="24"/>
        </w:rPr>
        <w:t>7</w:t>
      </w:r>
      <w:r w:rsidR="00B33200" w:rsidRPr="00C0713F">
        <w:rPr>
          <w:b/>
          <w:sz w:val="24"/>
        </w:rPr>
        <w:t>%</w:t>
      </w:r>
      <w:r w:rsidR="00B33200" w:rsidRPr="00412733">
        <w:rPr>
          <w:sz w:val="24"/>
        </w:rPr>
        <w:t>.</w:t>
      </w:r>
    </w:p>
    <w:p w:rsidR="00B24322" w:rsidRDefault="00B24322" w:rsidP="00B24322">
      <w:pPr>
        <w:pStyle w:val="30"/>
        <w:spacing w:line="276" w:lineRule="auto"/>
        <w:ind w:left="0" w:right="-104" w:firstLine="709"/>
        <w:rPr>
          <w:sz w:val="24"/>
        </w:rPr>
      </w:pPr>
      <w:r w:rsidRPr="00412733">
        <w:rPr>
          <w:sz w:val="24"/>
        </w:rPr>
        <w:t>Из бюджета муниципального образования город Энгельс бюджету Энгельсс</w:t>
      </w:r>
      <w:r w:rsidR="00412733" w:rsidRPr="00412733">
        <w:rPr>
          <w:sz w:val="24"/>
        </w:rPr>
        <w:t>кого муниципального района в 202</w:t>
      </w:r>
      <w:r w:rsidR="00CC7DF4">
        <w:rPr>
          <w:sz w:val="24"/>
        </w:rPr>
        <w:t>1</w:t>
      </w:r>
      <w:r w:rsidRPr="00412733">
        <w:rPr>
          <w:sz w:val="24"/>
        </w:rPr>
        <w:t xml:space="preserve"> году были перечислены межбюджетные трансферты  в сумме</w:t>
      </w:r>
      <w:r w:rsidR="00B33200" w:rsidRPr="00412733">
        <w:rPr>
          <w:sz w:val="24"/>
        </w:rPr>
        <w:t xml:space="preserve"> </w:t>
      </w:r>
      <w:r w:rsidR="00412733" w:rsidRPr="00412733">
        <w:rPr>
          <w:b/>
          <w:sz w:val="24"/>
        </w:rPr>
        <w:t>184</w:t>
      </w:r>
      <w:r w:rsidR="00CC7DF4">
        <w:rPr>
          <w:b/>
          <w:sz w:val="24"/>
        </w:rPr>
        <w:t> 630,6</w:t>
      </w:r>
      <w:r w:rsidR="00B33200" w:rsidRPr="00412733">
        <w:rPr>
          <w:sz w:val="24"/>
        </w:rPr>
        <w:t xml:space="preserve"> тыс</w:t>
      </w:r>
      <w:r w:rsidRPr="00412733">
        <w:rPr>
          <w:sz w:val="24"/>
        </w:rPr>
        <w:t>.</w:t>
      </w:r>
      <w:r w:rsidR="00B33200" w:rsidRPr="00412733">
        <w:rPr>
          <w:sz w:val="24"/>
        </w:rPr>
        <w:t xml:space="preserve"> </w:t>
      </w:r>
      <w:r w:rsidRPr="00412733">
        <w:rPr>
          <w:sz w:val="24"/>
        </w:rPr>
        <w:t xml:space="preserve">рублей. </w:t>
      </w:r>
      <w:proofErr w:type="gramStart"/>
      <w:r w:rsidRPr="00412733">
        <w:rPr>
          <w:sz w:val="24"/>
        </w:rPr>
        <w:t>И</w:t>
      </w:r>
      <w:bookmarkStart w:id="0" w:name="_GoBack"/>
      <w:bookmarkEnd w:id="0"/>
      <w:r w:rsidRPr="00412733">
        <w:rPr>
          <w:sz w:val="24"/>
        </w:rPr>
        <w:t>з них на осуществление переданных полномочий в соответствии с  заключенными соглашениями по решению</w:t>
      </w:r>
      <w:proofErr w:type="gramEnd"/>
      <w:r w:rsidRPr="00412733">
        <w:rPr>
          <w:sz w:val="24"/>
        </w:rPr>
        <w:t xml:space="preserve"> вопросов местного значения поселений –</w:t>
      </w:r>
      <w:r w:rsidR="00B33200" w:rsidRPr="00412733">
        <w:rPr>
          <w:sz w:val="24"/>
        </w:rPr>
        <w:t xml:space="preserve"> 1</w:t>
      </w:r>
      <w:r w:rsidR="00CC7DF4">
        <w:rPr>
          <w:sz w:val="24"/>
        </w:rPr>
        <w:t>2 630,6</w:t>
      </w:r>
      <w:r w:rsidR="00B33200" w:rsidRPr="00412733">
        <w:rPr>
          <w:sz w:val="24"/>
        </w:rPr>
        <w:t xml:space="preserve"> тыс</w:t>
      </w:r>
      <w:r w:rsidRPr="00412733">
        <w:rPr>
          <w:sz w:val="24"/>
        </w:rPr>
        <w:t>. рублей, МБТ общего характера – 1</w:t>
      </w:r>
      <w:r w:rsidR="00412733" w:rsidRPr="00412733">
        <w:rPr>
          <w:sz w:val="24"/>
        </w:rPr>
        <w:t>7</w:t>
      </w:r>
      <w:r w:rsidR="00CC7DF4">
        <w:rPr>
          <w:sz w:val="24"/>
        </w:rPr>
        <w:t>2</w:t>
      </w:r>
      <w:r w:rsidR="00412733" w:rsidRPr="00412733">
        <w:rPr>
          <w:sz w:val="24"/>
        </w:rPr>
        <w:t> 00</w:t>
      </w:r>
      <w:r w:rsidR="00CC7DF4">
        <w:rPr>
          <w:sz w:val="24"/>
        </w:rPr>
        <w:t>0</w:t>
      </w:r>
      <w:r w:rsidR="00412733" w:rsidRPr="00412733">
        <w:rPr>
          <w:sz w:val="24"/>
        </w:rPr>
        <w:t>,</w:t>
      </w:r>
      <w:r w:rsidR="00CC7DF4">
        <w:rPr>
          <w:sz w:val="24"/>
        </w:rPr>
        <w:t>0</w:t>
      </w:r>
      <w:r w:rsidRPr="00412733">
        <w:rPr>
          <w:sz w:val="24"/>
        </w:rPr>
        <w:t xml:space="preserve"> </w:t>
      </w:r>
      <w:r w:rsidR="00B33200" w:rsidRPr="00412733">
        <w:rPr>
          <w:sz w:val="24"/>
        </w:rPr>
        <w:t>тыс</w:t>
      </w:r>
      <w:r w:rsidRPr="00412733">
        <w:rPr>
          <w:sz w:val="24"/>
        </w:rPr>
        <w:t>. рублей.</w:t>
      </w:r>
      <w:r w:rsidRPr="00B24322">
        <w:rPr>
          <w:sz w:val="24"/>
        </w:rPr>
        <w:t xml:space="preserve"> </w:t>
      </w:r>
    </w:p>
    <w:p w:rsidR="00105554" w:rsidRDefault="00105554" w:rsidP="00B24322">
      <w:pPr>
        <w:pStyle w:val="30"/>
        <w:spacing w:line="276" w:lineRule="auto"/>
        <w:ind w:left="0" w:right="-104" w:firstLine="709"/>
        <w:rPr>
          <w:sz w:val="24"/>
        </w:rPr>
      </w:pPr>
    </w:p>
    <w:p w:rsidR="00512F06" w:rsidRDefault="00CC7DF4" w:rsidP="00CC7DF4">
      <w:pPr>
        <w:pStyle w:val="30"/>
        <w:spacing w:line="276" w:lineRule="auto"/>
        <w:ind w:left="0" w:right="-2"/>
        <w:jc w:val="center"/>
        <w:rPr>
          <w:sz w:val="24"/>
        </w:rPr>
      </w:pPr>
      <w:r w:rsidRPr="00CC7DF4">
        <w:rPr>
          <w:noProof/>
          <w:sz w:val="24"/>
        </w:rPr>
        <w:drawing>
          <wp:inline distT="0" distB="0" distL="0" distR="0" wp14:anchorId="0040DFEA" wp14:editId="53DAC409">
            <wp:extent cx="5932627" cy="34290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933506" cy="3429508"/>
                    </a:xfrm>
                    <a:prstGeom prst="rect">
                      <a:avLst/>
                    </a:prstGeom>
                  </pic:spPr>
                </pic:pic>
              </a:graphicData>
            </a:graphic>
          </wp:inline>
        </w:drawing>
      </w:r>
    </w:p>
    <w:p w:rsidR="00105554" w:rsidRDefault="00105554" w:rsidP="00512F06">
      <w:pPr>
        <w:pStyle w:val="30"/>
        <w:spacing w:line="276" w:lineRule="auto"/>
        <w:ind w:left="0" w:right="-104" w:firstLine="709"/>
        <w:rPr>
          <w:sz w:val="24"/>
        </w:rPr>
      </w:pPr>
    </w:p>
    <w:p w:rsidR="00512F06" w:rsidRPr="00412733" w:rsidRDefault="00512F06" w:rsidP="00512F06">
      <w:pPr>
        <w:pStyle w:val="30"/>
        <w:spacing w:line="276" w:lineRule="auto"/>
        <w:ind w:left="0" w:right="-104" w:firstLine="709"/>
        <w:rPr>
          <w:b/>
          <w:sz w:val="24"/>
        </w:rPr>
      </w:pPr>
      <w:r w:rsidRPr="00412733">
        <w:rPr>
          <w:sz w:val="24"/>
        </w:rPr>
        <w:t>По результатам исполнения бюджета за 20</w:t>
      </w:r>
      <w:r w:rsidR="00412733" w:rsidRPr="00412733">
        <w:rPr>
          <w:sz w:val="24"/>
        </w:rPr>
        <w:t>2</w:t>
      </w:r>
      <w:r w:rsidR="00CC7DF4">
        <w:rPr>
          <w:sz w:val="24"/>
        </w:rPr>
        <w:t>1</w:t>
      </w:r>
      <w:r w:rsidRPr="00412733">
        <w:rPr>
          <w:sz w:val="24"/>
        </w:rPr>
        <w:t xml:space="preserve"> год бюджет исполнен с </w:t>
      </w:r>
      <w:r w:rsidR="00CC7DF4">
        <w:rPr>
          <w:sz w:val="24"/>
        </w:rPr>
        <w:t>деф</w:t>
      </w:r>
      <w:r w:rsidR="00412733" w:rsidRPr="00412733">
        <w:rPr>
          <w:sz w:val="24"/>
        </w:rPr>
        <w:t>ицитом</w:t>
      </w:r>
      <w:r w:rsidRPr="00412733">
        <w:rPr>
          <w:sz w:val="24"/>
        </w:rPr>
        <w:t>.</w:t>
      </w:r>
      <w:r w:rsidRPr="00412733">
        <w:rPr>
          <w:b/>
          <w:sz w:val="24"/>
        </w:rPr>
        <w:t xml:space="preserve"> </w:t>
      </w:r>
    </w:p>
    <w:p w:rsidR="00412733" w:rsidRPr="00412733" w:rsidRDefault="00CC7DF4" w:rsidP="00412733">
      <w:pPr>
        <w:pStyle w:val="af4"/>
        <w:tabs>
          <w:tab w:val="left" w:pos="10065"/>
        </w:tabs>
        <w:ind w:right="-2" w:firstLine="709"/>
        <w:jc w:val="both"/>
        <w:rPr>
          <w:rFonts w:ascii="Times New Roman" w:eastAsia="Times New Roman" w:hAnsi="Times New Roman"/>
          <w:sz w:val="24"/>
          <w:szCs w:val="24"/>
          <w:lang w:eastAsia="ru-RU"/>
        </w:rPr>
      </w:pPr>
      <w:r>
        <w:rPr>
          <w:rFonts w:ascii="Times New Roman" w:hAnsi="Times New Roman"/>
          <w:b/>
          <w:sz w:val="24"/>
          <w:szCs w:val="24"/>
        </w:rPr>
        <w:t>Дефицит</w:t>
      </w:r>
      <w:r w:rsidR="00512F06" w:rsidRPr="00412733">
        <w:rPr>
          <w:rFonts w:ascii="Times New Roman" w:hAnsi="Times New Roman"/>
          <w:b/>
          <w:sz w:val="24"/>
          <w:szCs w:val="24"/>
        </w:rPr>
        <w:t xml:space="preserve"> бюджета </w:t>
      </w:r>
      <w:r w:rsidR="00512F06" w:rsidRPr="00412733">
        <w:rPr>
          <w:rFonts w:ascii="Times New Roman" w:hAnsi="Times New Roman"/>
          <w:sz w:val="24"/>
          <w:szCs w:val="24"/>
        </w:rPr>
        <w:t xml:space="preserve">составил </w:t>
      </w:r>
      <w:r>
        <w:rPr>
          <w:rFonts w:ascii="Times New Roman" w:hAnsi="Times New Roman"/>
          <w:b/>
          <w:sz w:val="24"/>
          <w:szCs w:val="24"/>
        </w:rPr>
        <w:t>13 920,0</w:t>
      </w:r>
      <w:r w:rsidR="00512F06" w:rsidRPr="00412733">
        <w:rPr>
          <w:rFonts w:ascii="Times New Roman" w:hAnsi="Times New Roman"/>
          <w:sz w:val="24"/>
          <w:szCs w:val="24"/>
        </w:rPr>
        <w:t xml:space="preserve"> тыс. рублей. </w:t>
      </w:r>
      <w:r>
        <w:rPr>
          <w:rFonts w:ascii="Times New Roman" w:hAnsi="Times New Roman"/>
          <w:sz w:val="24"/>
          <w:szCs w:val="24"/>
        </w:rPr>
        <w:t>Дефици</w:t>
      </w:r>
      <w:r w:rsidR="00412733" w:rsidRPr="00412733">
        <w:rPr>
          <w:rFonts w:ascii="Times New Roman" w:eastAsia="Times New Roman" w:hAnsi="Times New Roman"/>
          <w:sz w:val="24"/>
          <w:szCs w:val="24"/>
          <w:lang w:eastAsia="ru-RU"/>
        </w:rPr>
        <w:t xml:space="preserve">т образовался в результате изменения остатка денежных средств на едином счете бюджета. </w:t>
      </w:r>
    </w:p>
    <w:p w:rsidR="00964FDC" w:rsidRPr="00253175" w:rsidRDefault="00964FDC" w:rsidP="00412733">
      <w:pPr>
        <w:pStyle w:val="af4"/>
        <w:spacing w:line="276" w:lineRule="auto"/>
        <w:ind w:firstLine="709"/>
        <w:jc w:val="both"/>
        <w:rPr>
          <w:sz w:val="24"/>
          <w:highlight w:val="yellow"/>
        </w:rPr>
      </w:pPr>
    </w:p>
    <w:p w:rsidR="00512F06" w:rsidRPr="00412733" w:rsidRDefault="00512F06" w:rsidP="00512F06">
      <w:pPr>
        <w:tabs>
          <w:tab w:val="left" w:pos="993"/>
          <w:tab w:val="center" w:pos="4677"/>
          <w:tab w:val="left" w:pos="6624"/>
        </w:tabs>
        <w:spacing w:line="276" w:lineRule="auto"/>
        <w:ind w:right="-1"/>
        <w:rPr>
          <w:b/>
        </w:rPr>
      </w:pPr>
      <w:r w:rsidRPr="00412733">
        <w:rPr>
          <w:b/>
        </w:rPr>
        <w:tab/>
      </w:r>
      <w:r w:rsidRPr="00412733">
        <w:rPr>
          <w:b/>
        </w:rPr>
        <w:tab/>
        <w:t>Муниципальный долг</w:t>
      </w:r>
      <w:r w:rsidRPr="00412733">
        <w:rPr>
          <w:b/>
        </w:rPr>
        <w:tab/>
      </w:r>
    </w:p>
    <w:p w:rsidR="00512F06" w:rsidRPr="00412733" w:rsidRDefault="00512F06" w:rsidP="00512F06">
      <w:pPr>
        <w:tabs>
          <w:tab w:val="left" w:pos="993"/>
          <w:tab w:val="center" w:pos="4677"/>
          <w:tab w:val="left" w:pos="6624"/>
        </w:tabs>
        <w:spacing w:line="276" w:lineRule="auto"/>
        <w:ind w:right="-1"/>
        <w:rPr>
          <w:b/>
        </w:rPr>
      </w:pPr>
    </w:p>
    <w:p w:rsidR="00CC7DF4" w:rsidRDefault="00512F06" w:rsidP="00412733">
      <w:pPr>
        <w:ind w:firstLine="709"/>
        <w:jc w:val="both"/>
        <w:rPr>
          <w:bCs/>
          <w:color w:val="000000"/>
        </w:rPr>
      </w:pPr>
      <w:r w:rsidRPr="00412733">
        <w:rPr>
          <w:bCs/>
          <w:color w:val="000000"/>
        </w:rPr>
        <w:t>По данным муниципальной долговой книги по состоянию на 01.01.202</w:t>
      </w:r>
      <w:r w:rsidR="00CC7DF4">
        <w:rPr>
          <w:bCs/>
          <w:color w:val="000000"/>
        </w:rPr>
        <w:t>2</w:t>
      </w:r>
      <w:r w:rsidRPr="00412733">
        <w:rPr>
          <w:bCs/>
          <w:color w:val="000000"/>
        </w:rPr>
        <w:t xml:space="preserve"> года муниципальный долг составил 198 500,0 тыс. рублей. По сравнению с данными на 01.01.20</w:t>
      </w:r>
      <w:r w:rsidR="00412733" w:rsidRPr="00412733">
        <w:rPr>
          <w:bCs/>
          <w:color w:val="000000"/>
        </w:rPr>
        <w:t>2</w:t>
      </w:r>
      <w:r w:rsidR="00CC7DF4">
        <w:rPr>
          <w:bCs/>
          <w:color w:val="000000"/>
        </w:rPr>
        <w:t>1</w:t>
      </w:r>
      <w:r w:rsidRPr="00412733">
        <w:rPr>
          <w:bCs/>
          <w:color w:val="000000"/>
        </w:rPr>
        <w:t xml:space="preserve"> года объем муниципального долга не изменился. </w:t>
      </w:r>
    </w:p>
    <w:p w:rsidR="00CC7DF4" w:rsidRPr="00CC7DF4" w:rsidRDefault="00CC7DF4" w:rsidP="00CC7DF4">
      <w:pPr>
        <w:ind w:firstLine="709"/>
        <w:jc w:val="both"/>
        <w:rPr>
          <w:bCs/>
          <w:color w:val="000000"/>
        </w:rPr>
      </w:pPr>
      <w:r w:rsidRPr="00CC7DF4">
        <w:rPr>
          <w:bCs/>
          <w:color w:val="000000"/>
        </w:rPr>
        <w:t>Изменилась структура муниципального долга. Муниципальный долг муниципального образования город Энгельс состоит из кредитов коммерческих банков – 118 500,0 тыс. руб. и бюджетных кредитов, предоставленных бюджетом Энгельсского муниципального района – 80 000,0 тыс. руб. Расходы по обслуживанию муниципального долга за 2021 год составили 9 049,3 тыс. рублей, или 0,7% от общего объема расходов бюджета. По сравнению с 2020 годом расходы по обслуживанию долга сократились на 5 521,7 тыс. рублей или на 62,1%. Причиной сокращения расходов на обслуживание муниципального долга является замещение кредитов коммерческих банков бюджетным кредитом.</w:t>
      </w:r>
    </w:p>
    <w:p w:rsidR="00512F06" w:rsidRDefault="00512F06" w:rsidP="00512F06">
      <w:pPr>
        <w:spacing w:line="276" w:lineRule="auto"/>
        <w:ind w:firstLine="709"/>
        <w:jc w:val="both"/>
        <w:rPr>
          <w:bCs/>
          <w:color w:val="000000"/>
        </w:rPr>
      </w:pPr>
    </w:p>
    <w:p w:rsidR="00105554" w:rsidRDefault="00105554" w:rsidP="00512F06">
      <w:pPr>
        <w:spacing w:line="276" w:lineRule="auto"/>
        <w:ind w:firstLine="709"/>
        <w:jc w:val="both"/>
        <w:rPr>
          <w:bCs/>
          <w:color w:val="000000"/>
        </w:rPr>
      </w:pPr>
    </w:p>
    <w:p w:rsidR="00105554" w:rsidRDefault="00105554" w:rsidP="00512F06">
      <w:pPr>
        <w:spacing w:line="276" w:lineRule="auto"/>
        <w:ind w:firstLine="709"/>
        <w:jc w:val="both"/>
        <w:rPr>
          <w:bCs/>
          <w:color w:val="000000"/>
        </w:rPr>
      </w:pPr>
    </w:p>
    <w:p w:rsidR="00B26955" w:rsidRDefault="00B26955" w:rsidP="00B26955">
      <w:pPr>
        <w:autoSpaceDE w:val="0"/>
        <w:autoSpaceDN w:val="0"/>
        <w:adjustRightInd w:val="0"/>
        <w:jc w:val="center"/>
        <w:rPr>
          <w:b/>
        </w:rPr>
      </w:pPr>
      <w:r w:rsidRPr="00FC7E2C">
        <w:rPr>
          <w:b/>
        </w:rPr>
        <w:lastRenderedPageBreak/>
        <w:t>Структура муниципального долга муниципального образования город Энгельс в 20</w:t>
      </w:r>
      <w:r w:rsidR="00B80E58">
        <w:rPr>
          <w:b/>
        </w:rPr>
        <w:t>2</w:t>
      </w:r>
      <w:r w:rsidR="00CC7DF4">
        <w:rPr>
          <w:b/>
        </w:rPr>
        <w:t>1</w:t>
      </w:r>
      <w:r w:rsidRPr="00FC7E2C">
        <w:rPr>
          <w:b/>
        </w:rPr>
        <w:t xml:space="preserve"> году</w:t>
      </w:r>
    </w:p>
    <w:p w:rsidR="00105554" w:rsidRPr="00FC7E2C" w:rsidRDefault="00105554" w:rsidP="00B26955">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2"/>
        <w:gridCol w:w="2606"/>
        <w:gridCol w:w="2474"/>
      </w:tblGrid>
      <w:tr w:rsidR="00CC7DF4" w:rsidRPr="00494B87" w:rsidTr="00105554">
        <w:tc>
          <w:tcPr>
            <w:tcW w:w="4382" w:type="dxa"/>
          </w:tcPr>
          <w:p w:rsidR="00CC7DF4" w:rsidRPr="00494B87" w:rsidRDefault="00CC7DF4" w:rsidP="007E4386">
            <w:pPr>
              <w:autoSpaceDE w:val="0"/>
              <w:autoSpaceDN w:val="0"/>
              <w:adjustRightInd w:val="0"/>
              <w:jc w:val="center"/>
              <w:rPr>
                <w:rFonts w:eastAsiaTheme="minorEastAsia"/>
                <w:b/>
              </w:rPr>
            </w:pPr>
            <w:r w:rsidRPr="00494B87">
              <w:rPr>
                <w:rFonts w:eastAsiaTheme="minorEastAsia"/>
                <w:b/>
              </w:rPr>
              <w:t>Виды заимствований</w:t>
            </w:r>
          </w:p>
        </w:tc>
        <w:tc>
          <w:tcPr>
            <w:tcW w:w="2606" w:type="dxa"/>
          </w:tcPr>
          <w:p w:rsidR="00CC7DF4" w:rsidRPr="00494B87" w:rsidRDefault="00CC7DF4" w:rsidP="007E4386">
            <w:pPr>
              <w:autoSpaceDE w:val="0"/>
              <w:autoSpaceDN w:val="0"/>
              <w:adjustRightInd w:val="0"/>
              <w:jc w:val="center"/>
              <w:rPr>
                <w:rFonts w:eastAsiaTheme="minorEastAsia"/>
                <w:b/>
              </w:rPr>
            </w:pPr>
            <w:r w:rsidRPr="00494B87">
              <w:rPr>
                <w:rFonts w:eastAsiaTheme="minorEastAsia"/>
                <w:b/>
              </w:rPr>
              <w:t>Сумма, тыс. рублей</w:t>
            </w:r>
          </w:p>
        </w:tc>
        <w:tc>
          <w:tcPr>
            <w:tcW w:w="2474" w:type="dxa"/>
          </w:tcPr>
          <w:p w:rsidR="00CC7DF4" w:rsidRPr="00494B87" w:rsidRDefault="00CC7DF4" w:rsidP="007E4386">
            <w:pPr>
              <w:autoSpaceDE w:val="0"/>
              <w:autoSpaceDN w:val="0"/>
              <w:adjustRightInd w:val="0"/>
              <w:jc w:val="center"/>
              <w:rPr>
                <w:rFonts w:eastAsiaTheme="minorEastAsia"/>
                <w:b/>
              </w:rPr>
            </w:pPr>
            <w:r w:rsidRPr="00494B87">
              <w:rPr>
                <w:rFonts w:eastAsiaTheme="minorEastAsia"/>
                <w:b/>
              </w:rPr>
              <w:t>Уровень нагрузки на бюджет, %</w:t>
            </w:r>
          </w:p>
        </w:tc>
      </w:tr>
      <w:tr w:rsidR="00CC7DF4" w:rsidRPr="00494B87" w:rsidTr="00105554">
        <w:tc>
          <w:tcPr>
            <w:tcW w:w="4382" w:type="dxa"/>
          </w:tcPr>
          <w:p w:rsidR="00CC7DF4" w:rsidRPr="00494B87" w:rsidRDefault="00CC7DF4" w:rsidP="007E4386">
            <w:pPr>
              <w:autoSpaceDE w:val="0"/>
              <w:autoSpaceDN w:val="0"/>
              <w:adjustRightInd w:val="0"/>
              <w:rPr>
                <w:rFonts w:eastAsiaTheme="minorEastAsia"/>
              </w:rPr>
            </w:pPr>
            <w:r w:rsidRPr="00494B87">
              <w:rPr>
                <w:rFonts w:eastAsiaTheme="minorEastAsia"/>
              </w:rPr>
              <w:t>Кредиты, полученные от кредитных организаций</w:t>
            </w:r>
          </w:p>
        </w:tc>
        <w:tc>
          <w:tcPr>
            <w:tcW w:w="2606" w:type="dxa"/>
          </w:tcPr>
          <w:p w:rsidR="00CC7DF4" w:rsidRPr="00494B87" w:rsidRDefault="00CC7DF4" w:rsidP="007E4386">
            <w:pPr>
              <w:autoSpaceDE w:val="0"/>
              <w:autoSpaceDN w:val="0"/>
              <w:adjustRightInd w:val="0"/>
              <w:jc w:val="center"/>
              <w:rPr>
                <w:rFonts w:eastAsiaTheme="minorEastAsia"/>
              </w:rPr>
            </w:pPr>
            <w:r w:rsidRPr="00494B87">
              <w:rPr>
                <w:rFonts w:eastAsiaTheme="minorEastAsia"/>
              </w:rPr>
              <w:t>118 500,0</w:t>
            </w:r>
          </w:p>
        </w:tc>
        <w:tc>
          <w:tcPr>
            <w:tcW w:w="2474" w:type="dxa"/>
            <w:vMerge w:val="restart"/>
          </w:tcPr>
          <w:p w:rsidR="00CC7DF4" w:rsidRPr="00494B87" w:rsidRDefault="00CC7DF4" w:rsidP="007E4386">
            <w:pPr>
              <w:autoSpaceDE w:val="0"/>
              <w:autoSpaceDN w:val="0"/>
              <w:adjustRightInd w:val="0"/>
              <w:jc w:val="center"/>
              <w:rPr>
                <w:rFonts w:eastAsiaTheme="minorEastAsia"/>
              </w:rPr>
            </w:pPr>
          </w:p>
          <w:p w:rsidR="00CC7DF4" w:rsidRPr="00494B87" w:rsidRDefault="00CC7DF4" w:rsidP="007E4386">
            <w:pPr>
              <w:autoSpaceDE w:val="0"/>
              <w:autoSpaceDN w:val="0"/>
              <w:adjustRightInd w:val="0"/>
              <w:jc w:val="center"/>
              <w:rPr>
                <w:rFonts w:eastAsiaTheme="minorEastAsia"/>
              </w:rPr>
            </w:pPr>
          </w:p>
        </w:tc>
      </w:tr>
      <w:tr w:rsidR="00CC7DF4" w:rsidRPr="00494B87" w:rsidTr="00105554">
        <w:tc>
          <w:tcPr>
            <w:tcW w:w="4382" w:type="dxa"/>
          </w:tcPr>
          <w:p w:rsidR="00CC7DF4" w:rsidRPr="00494B87" w:rsidRDefault="00CC7DF4" w:rsidP="007E4386">
            <w:pPr>
              <w:autoSpaceDE w:val="0"/>
              <w:autoSpaceDN w:val="0"/>
              <w:adjustRightInd w:val="0"/>
              <w:rPr>
                <w:rFonts w:eastAsiaTheme="minorEastAsia"/>
              </w:rPr>
            </w:pPr>
            <w:r w:rsidRPr="00494B87">
              <w:rPr>
                <w:rFonts w:eastAsiaTheme="minorEastAsia"/>
              </w:rPr>
              <w:t>Кредиты, полученные от других бюджетов</w:t>
            </w:r>
          </w:p>
        </w:tc>
        <w:tc>
          <w:tcPr>
            <w:tcW w:w="2606" w:type="dxa"/>
          </w:tcPr>
          <w:p w:rsidR="00CC7DF4" w:rsidRPr="00494B87" w:rsidRDefault="00CC7DF4" w:rsidP="007E4386">
            <w:pPr>
              <w:autoSpaceDE w:val="0"/>
              <w:autoSpaceDN w:val="0"/>
              <w:adjustRightInd w:val="0"/>
              <w:jc w:val="center"/>
              <w:rPr>
                <w:rFonts w:eastAsiaTheme="minorEastAsia"/>
              </w:rPr>
            </w:pPr>
            <w:r w:rsidRPr="00494B87">
              <w:rPr>
                <w:rFonts w:eastAsiaTheme="minorEastAsia"/>
              </w:rPr>
              <w:t>80 000,0</w:t>
            </w:r>
          </w:p>
        </w:tc>
        <w:tc>
          <w:tcPr>
            <w:tcW w:w="2474" w:type="dxa"/>
            <w:vMerge/>
          </w:tcPr>
          <w:p w:rsidR="00CC7DF4" w:rsidRPr="00494B87" w:rsidRDefault="00CC7DF4" w:rsidP="007E4386">
            <w:pPr>
              <w:autoSpaceDE w:val="0"/>
              <w:autoSpaceDN w:val="0"/>
              <w:adjustRightInd w:val="0"/>
              <w:jc w:val="center"/>
              <w:rPr>
                <w:rFonts w:eastAsiaTheme="minorEastAsia"/>
              </w:rPr>
            </w:pPr>
          </w:p>
        </w:tc>
      </w:tr>
      <w:tr w:rsidR="00CC7DF4" w:rsidRPr="00494B87" w:rsidTr="00105554">
        <w:tc>
          <w:tcPr>
            <w:tcW w:w="4382" w:type="dxa"/>
          </w:tcPr>
          <w:p w:rsidR="00CC7DF4" w:rsidRPr="00494B87" w:rsidRDefault="00CC7DF4" w:rsidP="007E4386">
            <w:pPr>
              <w:autoSpaceDE w:val="0"/>
              <w:autoSpaceDN w:val="0"/>
              <w:adjustRightInd w:val="0"/>
              <w:rPr>
                <w:rFonts w:eastAsiaTheme="minorEastAsia"/>
                <w:b/>
              </w:rPr>
            </w:pPr>
            <w:r w:rsidRPr="00494B87">
              <w:rPr>
                <w:rFonts w:eastAsiaTheme="minorEastAsia"/>
                <w:b/>
              </w:rPr>
              <w:t>ИТОГО:</w:t>
            </w:r>
          </w:p>
        </w:tc>
        <w:tc>
          <w:tcPr>
            <w:tcW w:w="2606" w:type="dxa"/>
          </w:tcPr>
          <w:p w:rsidR="00CC7DF4" w:rsidRPr="00494B87" w:rsidRDefault="00CC7DF4" w:rsidP="007E4386">
            <w:pPr>
              <w:autoSpaceDE w:val="0"/>
              <w:autoSpaceDN w:val="0"/>
              <w:adjustRightInd w:val="0"/>
              <w:jc w:val="center"/>
              <w:rPr>
                <w:rFonts w:eastAsiaTheme="minorEastAsia"/>
                <w:b/>
              </w:rPr>
            </w:pPr>
            <w:r w:rsidRPr="00494B87">
              <w:rPr>
                <w:rFonts w:eastAsiaTheme="minorEastAsia"/>
                <w:b/>
              </w:rPr>
              <w:t>198 500,0</w:t>
            </w:r>
          </w:p>
        </w:tc>
        <w:tc>
          <w:tcPr>
            <w:tcW w:w="2474" w:type="dxa"/>
          </w:tcPr>
          <w:p w:rsidR="00CC7DF4" w:rsidRPr="00494B87" w:rsidRDefault="00CC7DF4" w:rsidP="00105554">
            <w:pPr>
              <w:autoSpaceDE w:val="0"/>
              <w:autoSpaceDN w:val="0"/>
              <w:adjustRightInd w:val="0"/>
              <w:jc w:val="center"/>
              <w:rPr>
                <w:rFonts w:eastAsiaTheme="minorEastAsia"/>
                <w:b/>
              </w:rPr>
            </w:pPr>
            <w:r w:rsidRPr="00494B87">
              <w:rPr>
                <w:rFonts w:eastAsiaTheme="minorEastAsia"/>
                <w:b/>
              </w:rPr>
              <w:t>2</w:t>
            </w:r>
            <w:r w:rsidR="00105554">
              <w:rPr>
                <w:rFonts w:eastAsiaTheme="minorEastAsia"/>
                <w:b/>
              </w:rPr>
              <w:t>7,3</w:t>
            </w:r>
          </w:p>
        </w:tc>
      </w:tr>
    </w:tbl>
    <w:p w:rsidR="00CC7DF4" w:rsidRDefault="00CC7DF4" w:rsidP="00B26955">
      <w:pPr>
        <w:jc w:val="center"/>
        <w:rPr>
          <w:b/>
        </w:rPr>
      </w:pPr>
    </w:p>
    <w:p w:rsidR="00B26955" w:rsidRDefault="00B26955" w:rsidP="00B26955">
      <w:pPr>
        <w:jc w:val="center"/>
        <w:rPr>
          <w:b/>
        </w:rPr>
      </w:pPr>
      <w:r w:rsidRPr="001C565A">
        <w:rPr>
          <w:b/>
        </w:rPr>
        <w:t>Сопоставление планируемых (утвержденных) параметров долга, дефицита и расходов на обслуживание долга с ограничениями Бюджетного кодекса РФ</w:t>
      </w:r>
    </w:p>
    <w:p w:rsidR="00B26955" w:rsidRPr="001C565A" w:rsidRDefault="00B26955" w:rsidP="00B26955">
      <w:pPr>
        <w:jc w:val="center"/>
        <w:rPr>
          <w:b/>
        </w:rPr>
      </w:pPr>
    </w:p>
    <w:tbl>
      <w:tblPr>
        <w:tblStyle w:val="ad"/>
        <w:tblW w:w="0" w:type="auto"/>
        <w:tblInd w:w="108" w:type="dxa"/>
        <w:tblLook w:val="04A0" w:firstRow="1" w:lastRow="0" w:firstColumn="1" w:lastColumn="0" w:noHBand="0" w:noVBand="1"/>
      </w:tblPr>
      <w:tblGrid>
        <w:gridCol w:w="5447"/>
        <w:gridCol w:w="1978"/>
        <w:gridCol w:w="2037"/>
      </w:tblGrid>
      <w:tr w:rsidR="00B26955" w:rsidRPr="00512F06" w:rsidTr="00512F06">
        <w:tc>
          <w:tcPr>
            <w:tcW w:w="0" w:type="auto"/>
          </w:tcPr>
          <w:p w:rsidR="00B26955" w:rsidRPr="00512F06" w:rsidRDefault="00B26955" w:rsidP="00B26955">
            <w:pPr>
              <w:jc w:val="center"/>
              <w:rPr>
                <w:b/>
              </w:rPr>
            </w:pPr>
          </w:p>
          <w:p w:rsidR="00B26955" w:rsidRPr="00512F06" w:rsidRDefault="00B26955" w:rsidP="00B26955">
            <w:pPr>
              <w:jc w:val="center"/>
              <w:rPr>
                <w:b/>
              </w:rPr>
            </w:pPr>
            <w:r w:rsidRPr="00512F06">
              <w:rPr>
                <w:b/>
              </w:rPr>
              <w:t>Показатели</w:t>
            </w:r>
          </w:p>
        </w:tc>
        <w:tc>
          <w:tcPr>
            <w:tcW w:w="0" w:type="auto"/>
          </w:tcPr>
          <w:p w:rsidR="00B26955" w:rsidRPr="00512F06" w:rsidRDefault="00B26955" w:rsidP="00105554">
            <w:pPr>
              <w:jc w:val="center"/>
              <w:rPr>
                <w:b/>
              </w:rPr>
            </w:pPr>
            <w:r w:rsidRPr="00512F06">
              <w:rPr>
                <w:b/>
              </w:rPr>
              <w:t>Отчет об исполнении бюджета за 20</w:t>
            </w:r>
            <w:r w:rsidR="00B80E58">
              <w:rPr>
                <w:b/>
              </w:rPr>
              <w:t>2</w:t>
            </w:r>
            <w:r w:rsidR="00105554">
              <w:rPr>
                <w:b/>
              </w:rPr>
              <w:t>1</w:t>
            </w:r>
            <w:r w:rsidRPr="00512F06">
              <w:rPr>
                <w:b/>
              </w:rPr>
              <w:t xml:space="preserve"> год</w:t>
            </w:r>
          </w:p>
        </w:tc>
        <w:tc>
          <w:tcPr>
            <w:tcW w:w="0" w:type="auto"/>
          </w:tcPr>
          <w:p w:rsidR="00B26955" w:rsidRPr="00512F06" w:rsidRDefault="00B26955" w:rsidP="00B26955">
            <w:pPr>
              <w:jc w:val="center"/>
              <w:rPr>
                <w:b/>
              </w:rPr>
            </w:pPr>
            <w:r w:rsidRPr="00512F06">
              <w:rPr>
                <w:b/>
              </w:rPr>
              <w:t>Установлено Бюджетным кодексом РФ</w:t>
            </w:r>
          </w:p>
        </w:tc>
      </w:tr>
      <w:tr w:rsidR="00B26955" w:rsidRPr="00512F06" w:rsidTr="00512F06">
        <w:tc>
          <w:tcPr>
            <w:tcW w:w="0" w:type="auto"/>
          </w:tcPr>
          <w:p w:rsidR="00B26955" w:rsidRPr="00512F06" w:rsidRDefault="00B26955" w:rsidP="00B26955">
            <w:r w:rsidRPr="00512F06">
              <w:t>Отношение дефицита к объему доходов местного бюджета без учета безвозмездных поступлений, %</w:t>
            </w:r>
          </w:p>
        </w:tc>
        <w:tc>
          <w:tcPr>
            <w:tcW w:w="0" w:type="auto"/>
          </w:tcPr>
          <w:p w:rsidR="00B26955" w:rsidRPr="00512F06" w:rsidRDefault="00B26955" w:rsidP="00B26955">
            <w:pPr>
              <w:jc w:val="center"/>
            </w:pPr>
          </w:p>
          <w:p w:rsidR="00B26955" w:rsidRPr="00512F06" w:rsidRDefault="00105554" w:rsidP="00B80E58">
            <w:pPr>
              <w:jc w:val="center"/>
            </w:pPr>
            <w:r>
              <w:t>1,9</w:t>
            </w:r>
          </w:p>
        </w:tc>
        <w:tc>
          <w:tcPr>
            <w:tcW w:w="0" w:type="auto"/>
          </w:tcPr>
          <w:p w:rsidR="00B26955" w:rsidRPr="00512F06" w:rsidRDefault="00B26955" w:rsidP="00B26955">
            <w:pPr>
              <w:jc w:val="center"/>
            </w:pPr>
          </w:p>
          <w:p w:rsidR="00B26955" w:rsidRPr="00512F06" w:rsidRDefault="006C21F8" w:rsidP="00853A3E">
            <w:pPr>
              <w:jc w:val="center"/>
            </w:pPr>
            <w:r w:rsidRPr="00512F06">
              <w:t>10</w:t>
            </w:r>
          </w:p>
        </w:tc>
      </w:tr>
      <w:tr w:rsidR="00B26955" w:rsidRPr="00512F06" w:rsidTr="00512F06">
        <w:tc>
          <w:tcPr>
            <w:tcW w:w="0" w:type="auto"/>
          </w:tcPr>
          <w:p w:rsidR="00B26955" w:rsidRPr="00512F06" w:rsidRDefault="00B26955" w:rsidP="00B26955">
            <w:r w:rsidRPr="00512F06">
              <w:t>Отношение муниципального долга к объему доходов местного бюджета без учета безвозмездных поступлений, %</w:t>
            </w:r>
          </w:p>
        </w:tc>
        <w:tc>
          <w:tcPr>
            <w:tcW w:w="0" w:type="auto"/>
          </w:tcPr>
          <w:p w:rsidR="00B26955" w:rsidRPr="00512F06" w:rsidRDefault="00B26955" w:rsidP="00B26955">
            <w:pPr>
              <w:jc w:val="center"/>
            </w:pPr>
          </w:p>
          <w:p w:rsidR="00B26955" w:rsidRPr="00512F06" w:rsidRDefault="006C21F8" w:rsidP="00105554">
            <w:pPr>
              <w:jc w:val="center"/>
            </w:pPr>
            <w:r w:rsidRPr="00512F06">
              <w:t>2</w:t>
            </w:r>
            <w:r w:rsidR="00105554">
              <w:t>7,3</w:t>
            </w:r>
          </w:p>
        </w:tc>
        <w:tc>
          <w:tcPr>
            <w:tcW w:w="0" w:type="auto"/>
          </w:tcPr>
          <w:p w:rsidR="00B26955" w:rsidRPr="00512F06" w:rsidRDefault="00B26955" w:rsidP="00B26955">
            <w:pPr>
              <w:jc w:val="center"/>
            </w:pPr>
          </w:p>
          <w:p w:rsidR="00B26955" w:rsidRPr="00512F06" w:rsidRDefault="006C21F8" w:rsidP="00B26955">
            <w:pPr>
              <w:jc w:val="center"/>
            </w:pPr>
            <w:r w:rsidRPr="00512F06">
              <w:t>10</w:t>
            </w:r>
            <w:r w:rsidR="00B26955" w:rsidRPr="00512F06">
              <w:t>0,0</w:t>
            </w:r>
          </w:p>
        </w:tc>
      </w:tr>
      <w:tr w:rsidR="00B26955" w:rsidRPr="00512F06" w:rsidTr="00512F06">
        <w:trPr>
          <w:trHeight w:val="1465"/>
        </w:trPr>
        <w:tc>
          <w:tcPr>
            <w:tcW w:w="0" w:type="auto"/>
          </w:tcPr>
          <w:p w:rsidR="00B26955" w:rsidRPr="00512F06" w:rsidRDefault="00B26955" w:rsidP="00B26955">
            <w:r w:rsidRPr="00512F06">
              <w:t>Отношение расходов на обслуживание муниципального долга к объему расходов местного бюджета, за исключением объема расходов, осуществляемых за счет</w:t>
            </w:r>
            <w:r w:rsidR="00EC4829" w:rsidRPr="00512F06">
              <w:t xml:space="preserve"> </w:t>
            </w:r>
            <w:r w:rsidR="00EC4829" w:rsidRPr="00512F06">
              <w:rPr>
                <w:bCs/>
                <w:color w:val="000000"/>
              </w:rPr>
              <w:t>субвенций, предоставляемых из бюджетов бюджетной системы Российской Федерации</w:t>
            </w:r>
            <w:proofErr w:type="gramStart"/>
            <w:r w:rsidRPr="00512F06">
              <w:t xml:space="preserve"> </w:t>
            </w:r>
            <w:r w:rsidR="00EC4829" w:rsidRPr="00512F06">
              <w:t>,</w:t>
            </w:r>
            <w:proofErr w:type="gramEnd"/>
            <w:r w:rsidRPr="00512F06">
              <w:t>%</w:t>
            </w:r>
          </w:p>
        </w:tc>
        <w:tc>
          <w:tcPr>
            <w:tcW w:w="0" w:type="auto"/>
          </w:tcPr>
          <w:p w:rsidR="00B26955" w:rsidRPr="00512F06" w:rsidRDefault="00B26955" w:rsidP="00B26955">
            <w:pPr>
              <w:jc w:val="center"/>
            </w:pPr>
          </w:p>
          <w:p w:rsidR="00B26955" w:rsidRPr="00512F06" w:rsidRDefault="00105554" w:rsidP="00B80E58">
            <w:pPr>
              <w:jc w:val="center"/>
            </w:pPr>
            <w:r>
              <w:t>0,7</w:t>
            </w:r>
          </w:p>
        </w:tc>
        <w:tc>
          <w:tcPr>
            <w:tcW w:w="0" w:type="auto"/>
          </w:tcPr>
          <w:p w:rsidR="00B26955" w:rsidRPr="00512F06" w:rsidRDefault="00B26955" w:rsidP="00B26955">
            <w:pPr>
              <w:jc w:val="center"/>
            </w:pPr>
          </w:p>
          <w:p w:rsidR="00B26955" w:rsidRPr="00512F06" w:rsidRDefault="00B26955" w:rsidP="00B26955">
            <w:pPr>
              <w:jc w:val="center"/>
            </w:pPr>
            <w:r w:rsidRPr="00512F06">
              <w:t>15,0</w:t>
            </w:r>
          </w:p>
        </w:tc>
      </w:tr>
    </w:tbl>
    <w:p w:rsidR="00B26955" w:rsidRDefault="00B26955" w:rsidP="00B26955">
      <w:pPr>
        <w:autoSpaceDE w:val="0"/>
        <w:autoSpaceDN w:val="0"/>
        <w:adjustRightInd w:val="0"/>
        <w:jc w:val="center"/>
        <w:rPr>
          <w:b/>
          <w:bCs/>
          <w:color w:val="26282F"/>
          <w:sz w:val="28"/>
          <w:szCs w:val="28"/>
        </w:rPr>
      </w:pPr>
    </w:p>
    <w:p w:rsidR="00561DC2" w:rsidRPr="00B80E58" w:rsidRDefault="00561DC2" w:rsidP="00561DC2">
      <w:pPr>
        <w:pStyle w:val="s1"/>
        <w:spacing w:before="0" w:beforeAutospacing="0" w:after="0" w:afterAutospacing="0" w:line="276" w:lineRule="auto"/>
        <w:ind w:firstLine="709"/>
        <w:jc w:val="both"/>
        <w:rPr>
          <w:bCs/>
          <w:color w:val="000000"/>
        </w:rPr>
      </w:pPr>
      <w:r w:rsidRPr="00B80E58">
        <w:rPr>
          <w:bCs/>
          <w:color w:val="000000"/>
        </w:rPr>
        <w:t>В соответствии со статьей 111 БК РФ объем расходов на обслуживание муниципального долга, по данным отчета об исполнении бюджета за отчетный финансовый год не превышает 15 процентов объема расходов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B80E58" w:rsidRPr="00B80E58" w:rsidRDefault="00B80E58" w:rsidP="00B80E58">
      <w:pPr>
        <w:spacing w:line="276" w:lineRule="auto"/>
        <w:ind w:firstLine="709"/>
        <w:jc w:val="both"/>
      </w:pPr>
      <w:r w:rsidRPr="00B80E58">
        <w:t xml:space="preserve">В соответствии </w:t>
      </w:r>
      <w:r w:rsidRPr="00105554">
        <w:t>с п. 2</w:t>
      </w:r>
      <w:r w:rsidR="00105554" w:rsidRPr="00105554">
        <w:t>7</w:t>
      </w:r>
      <w:r w:rsidRPr="00105554">
        <w:t xml:space="preserve"> Решения ЭГСД от 2</w:t>
      </w:r>
      <w:r w:rsidR="00105554" w:rsidRPr="00105554">
        <w:t>3</w:t>
      </w:r>
      <w:r w:rsidRPr="00105554">
        <w:t>.12.20</w:t>
      </w:r>
      <w:r w:rsidR="00105554" w:rsidRPr="00105554">
        <w:t>20</w:t>
      </w:r>
      <w:r w:rsidRPr="00105554">
        <w:t xml:space="preserve"> года № </w:t>
      </w:r>
      <w:r w:rsidR="00105554" w:rsidRPr="00105554">
        <w:t>212</w:t>
      </w:r>
      <w:r w:rsidRPr="00105554">
        <w:t>/</w:t>
      </w:r>
      <w:r w:rsidR="00105554" w:rsidRPr="00105554">
        <w:t>43</w:t>
      </w:r>
      <w:r w:rsidRPr="00105554">
        <w:t>-02 «О бюдж</w:t>
      </w:r>
      <w:r w:rsidRPr="00B80E58">
        <w:t>ете муниципального образования город Энгельс Энгельсского муниципального района Саратовской области на 202</w:t>
      </w:r>
      <w:r w:rsidR="00105554">
        <w:t>1</w:t>
      </w:r>
      <w:r w:rsidRPr="00B80E58">
        <w:t xml:space="preserve"> год и на плановый период 202</w:t>
      </w:r>
      <w:r w:rsidR="00105554">
        <w:t>2</w:t>
      </w:r>
      <w:r w:rsidRPr="00B80E58">
        <w:t xml:space="preserve"> и 202</w:t>
      </w:r>
      <w:r w:rsidR="00105554">
        <w:t>3</w:t>
      </w:r>
      <w:r w:rsidRPr="00B80E58">
        <w:t xml:space="preserve"> годов» в течение года выдержан верхний предел муниципального долга.</w:t>
      </w:r>
    </w:p>
    <w:p w:rsidR="00B80E58" w:rsidRPr="00B80E58" w:rsidRDefault="00B80E58" w:rsidP="00B80E58">
      <w:pPr>
        <w:spacing w:line="276" w:lineRule="auto"/>
        <w:ind w:firstLine="709"/>
        <w:jc w:val="both"/>
      </w:pPr>
      <w:r w:rsidRPr="00B80E58">
        <w:t>Годовая отчетность по исполнению бюджета муниципального образования город Энгельс за 202</w:t>
      </w:r>
      <w:r w:rsidR="00105554">
        <w:t>1</w:t>
      </w:r>
      <w:r w:rsidRPr="00B80E58">
        <w:t xml:space="preserve"> год в установленные сроки была представлена в составе консолидированной отчетности Энгельсского муниципального района в Министерство финансов Саратовской области и принята. </w:t>
      </w:r>
    </w:p>
    <w:p w:rsidR="005F3BC2" w:rsidRPr="00B80E58" w:rsidRDefault="005F3BC2" w:rsidP="00B80E58">
      <w:pPr>
        <w:spacing w:line="276" w:lineRule="auto"/>
        <w:ind w:firstLine="708"/>
        <w:jc w:val="both"/>
      </w:pPr>
      <w:r w:rsidRPr="00B80E58">
        <w:t>В соответствии с Положением о порядке организации и проведения публичных слушаний в муниципальном образовании город Энгельс, проект годового отчета об исполнении бюджета муниципального образования город Энгельс за 20</w:t>
      </w:r>
      <w:r w:rsidR="00B80E58" w:rsidRPr="00B80E58">
        <w:t>2</w:t>
      </w:r>
      <w:r w:rsidR="00105554">
        <w:t>1</w:t>
      </w:r>
      <w:r w:rsidRPr="00B80E58">
        <w:t xml:space="preserve"> год был рассмотрен на публичных слушаниях </w:t>
      </w:r>
      <w:r w:rsidR="00105554">
        <w:t>8</w:t>
      </w:r>
      <w:r w:rsidRPr="00B80E58">
        <w:t xml:space="preserve"> </w:t>
      </w:r>
      <w:r w:rsidR="00B80E58" w:rsidRPr="00B80E58">
        <w:t>апреля</w:t>
      </w:r>
      <w:r w:rsidRPr="00B80E58">
        <w:t xml:space="preserve"> 202</w:t>
      </w:r>
      <w:r w:rsidR="00105554">
        <w:t>2</w:t>
      </w:r>
      <w:r w:rsidRPr="00B80E58">
        <w:t xml:space="preserve"> года.  По результатам публичных слушаний от зарегистрированных участников слушаний поступило предложение в целом одобрить проект решения «Об исполнении бюджета муниципального образования город Энгельс за 20</w:t>
      </w:r>
      <w:r w:rsidR="00B80E58" w:rsidRPr="00B80E58">
        <w:t>2</w:t>
      </w:r>
      <w:r w:rsidR="00105554">
        <w:t>1</w:t>
      </w:r>
      <w:r w:rsidRPr="00B80E58">
        <w:t xml:space="preserve"> год».  </w:t>
      </w:r>
    </w:p>
    <w:p w:rsidR="005F3BC2" w:rsidRPr="007739B8" w:rsidRDefault="005F3BC2" w:rsidP="005F3BC2">
      <w:pPr>
        <w:spacing w:line="276" w:lineRule="auto"/>
        <w:ind w:firstLine="567"/>
        <w:jc w:val="both"/>
      </w:pPr>
      <w:proofErr w:type="spellStart"/>
      <w:r w:rsidRPr="00B80E58">
        <w:lastRenderedPageBreak/>
        <w:t>Энгельсским</w:t>
      </w:r>
      <w:proofErr w:type="spellEnd"/>
      <w:r w:rsidRPr="00B80E58">
        <w:t xml:space="preserve"> городским Советом депутатов отчет об исполнении бюджета муниципального образования город Энгельс за 20</w:t>
      </w:r>
      <w:r w:rsidR="00B80E58" w:rsidRPr="00B80E58">
        <w:t>2</w:t>
      </w:r>
      <w:r w:rsidR="00105554">
        <w:t>1</w:t>
      </w:r>
      <w:r w:rsidRPr="00B80E58">
        <w:t xml:space="preserve"> год рассмотрен и утвержден 2</w:t>
      </w:r>
      <w:r w:rsidR="00105554">
        <w:t>7</w:t>
      </w:r>
      <w:r w:rsidRPr="00B80E58">
        <w:t xml:space="preserve"> </w:t>
      </w:r>
      <w:r w:rsidR="00B80E58" w:rsidRPr="00B80E58">
        <w:t>апреля</w:t>
      </w:r>
      <w:r w:rsidRPr="00B80E58">
        <w:t xml:space="preserve"> 202</w:t>
      </w:r>
      <w:r w:rsidR="00105554">
        <w:t>2</w:t>
      </w:r>
      <w:r w:rsidRPr="00B80E58">
        <w:t xml:space="preserve"> года.</w:t>
      </w:r>
    </w:p>
    <w:p w:rsidR="00B80E58" w:rsidRPr="006C21F8" w:rsidRDefault="00B80E58" w:rsidP="006C21F8">
      <w:pPr>
        <w:spacing w:line="276" w:lineRule="auto"/>
        <w:ind w:firstLine="709"/>
        <w:jc w:val="both"/>
        <w:rPr>
          <w:bCs/>
          <w:color w:val="000000"/>
        </w:rPr>
      </w:pPr>
    </w:p>
    <w:p w:rsidR="00B26955" w:rsidRPr="0010233A" w:rsidRDefault="00B26955" w:rsidP="00A838C4">
      <w:pPr>
        <w:pStyle w:val="af0"/>
        <w:tabs>
          <w:tab w:val="left" w:pos="1440"/>
          <w:tab w:val="right" w:pos="9355"/>
        </w:tabs>
        <w:spacing w:after="200" w:line="276" w:lineRule="auto"/>
        <w:ind w:left="0"/>
        <w:jc w:val="center"/>
      </w:pPr>
      <w:r w:rsidRPr="00B80E58">
        <w:t>ДОПОЛНИТЕЛЬНАЯ ИНФОРМАЦИЯ</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5289"/>
        <w:gridCol w:w="994"/>
        <w:gridCol w:w="1274"/>
        <w:gridCol w:w="1420"/>
      </w:tblGrid>
      <w:tr w:rsidR="00FC147E" w:rsidRPr="00494B87" w:rsidTr="00FC147E">
        <w:trPr>
          <w:trHeight w:val="20"/>
          <w:tblHeader/>
        </w:trPr>
        <w:tc>
          <w:tcPr>
            <w:tcW w:w="258" w:type="pct"/>
            <w:shd w:val="clear" w:color="auto" w:fill="E5DFEC" w:themeFill="accent4" w:themeFillTint="33"/>
            <w:vAlign w:val="center"/>
            <w:hideMark/>
          </w:tcPr>
          <w:p w:rsidR="00FC147E" w:rsidRPr="00494B87" w:rsidRDefault="00FC147E" w:rsidP="007E4386">
            <w:pPr>
              <w:jc w:val="center"/>
              <w:rPr>
                <w:rFonts w:eastAsiaTheme="minorEastAsia"/>
                <w:b/>
                <w:i/>
                <w:color w:val="000000"/>
                <w:sz w:val="20"/>
                <w:szCs w:val="20"/>
              </w:rPr>
            </w:pPr>
            <w:r w:rsidRPr="00494B87">
              <w:rPr>
                <w:rFonts w:eastAsiaTheme="minorEastAsia"/>
                <w:b/>
                <w:i/>
                <w:color w:val="000000"/>
                <w:sz w:val="20"/>
                <w:szCs w:val="20"/>
              </w:rPr>
              <w:t xml:space="preserve">N </w:t>
            </w:r>
            <w:proofErr w:type="gramStart"/>
            <w:r w:rsidRPr="00494B87">
              <w:rPr>
                <w:rFonts w:eastAsiaTheme="minorEastAsia"/>
                <w:b/>
                <w:i/>
                <w:color w:val="000000"/>
                <w:sz w:val="20"/>
                <w:szCs w:val="20"/>
              </w:rPr>
              <w:t>п</w:t>
            </w:r>
            <w:proofErr w:type="gramEnd"/>
            <w:r w:rsidRPr="00494B87">
              <w:rPr>
                <w:rFonts w:eastAsiaTheme="minorEastAsia"/>
                <w:b/>
                <w:i/>
                <w:color w:val="000000"/>
                <w:sz w:val="20"/>
                <w:szCs w:val="20"/>
              </w:rPr>
              <w:t>/п</w:t>
            </w:r>
          </w:p>
        </w:tc>
        <w:tc>
          <w:tcPr>
            <w:tcW w:w="2794" w:type="pct"/>
            <w:shd w:val="clear" w:color="auto" w:fill="E5DFEC" w:themeFill="accent4" w:themeFillTint="33"/>
            <w:vAlign w:val="center"/>
            <w:hideMark/>
          </w:tcPr>
          <w:p w:rsidR="00FC147E" w:rsidRPr="00494B87" w:rsidRDefault="00FC147E" w:rsidP="007E4386">
            <w:pPr>
              <w:jc w:val="center"/>
              <w:rPr>
                <w:rFonts w:eastAsiaTheme="minorEastAsia"/>
                <w:b/>
                <w:i/>
                <w:color w:val="000000"/>
                <w:sz w:val="20"/>
                <w:szCs w:val="20"/>
              </w:rPr>
            </w:pPr>
            <w:r w:rsidRPr="00494B87">
              <w:rPr>
                <w:rFonts w:eastAsiaTheme="minorEastAsia"/>
                <w:b/>
                <w:i/>
                <w:color w:val="000000"/>
                <w:sz w:val="20"/>
                <w:szCs w:val="20"/>
              </w:rPr>
              <w:t>Наименование показателя</w:t>
            </w:r>
          </w:p>
        </w:tc>
        <w:tc>
          <w:tcPr>
            <w:tcW w:w="525" w:type="pct"/>
            <w:shd w:val="clear" w:color="auto" w:fill="E5DFEC" w:themeFill="accent4" w:themeFillTint="33"/>
            <w:vAlign w:val="center"/>
            <w:hideMark/>
          </w:tcPr>
          <w:p w:rsidR="00FC147E" w:rsidRPr="00494B87" w:rsidRDefault="00FC147E" w:rsidP="007E4386">
            <w:pPr>
              <w:jc w:val="center"/>
              <w:rPr>
                <w:rFonts w:eastAsiaTheme="minorEastAsia"/>
                <w:b/>
                <w:i/>
                <w:color w:val="000000"/>
              </w:rPr>
            </w:pPr>
            <w:r w:rsidRPr="00494B87">
              <w:rPr>
                <w:rFonts w:eastAsiaTheme="minorEastAsia"/>
                <w:b/>
                <w:i/>
                <w:color w:val="000000"/>
              </w:rPr>
              <w:t>Ед. изм.</w:t>
            </w:r>
          </w:p>
        </w:tc>
        <w:tc>
          <w:tcPr>
            <w:tcW w:w="673" w:type="pct"/>
            <w:shd w:val="clear" w:color="auto" w:fill="E5DFEC" w:themeFill="accent4" w:themeFillTint="33"/>
          </w:tcPr>
          <w:p w:rsidR="00FC147E" w:rsidRPr="00494B87" w:rsidRDefault="00FC147E" w:rsidP="007E4386">
            <w:pPr>
              <w:spacing w:before="240"/>
              <w:jc w:val="center"/>
              <w:rPr>
                <w:rFonts w:eastAsiaTheme="minorEastAsia"/>
                <w:b/>
                <w:i/>
                <w:color w:val="000000"/>
                <w:sz w:val="20"/>
                <w:szCs w:val="20"/>
              </w:rPr>
            </w:pPr>
            <w:r w:rsidRPr="00494B87">
              <w:rPr>
                <w:rFonts w:eastAsiaTheme="minorEastAsia"/>
                <w:b/>
                <w:i/>
                <w:color w:val="000000"/>
                <w:sz w:val="20"/>
                <w:szCs w:val="20"/>
              </w:rPr>
              <w:t>2020 год</w:t>
            </w:r>
          </w:p>
        </w:tc>
        <w:tc>
          <w:tcPr>
            <w:tcW w:w="750" w:type="pct"/>
            <w:shd w:val="clear" w:color="auto" w:fill="E5DFEC" w:themeFill="accent4" w:themeFillTint="33"/>
          </w:tcPr>
          <w:p w:rsidR="00FC147E" w:rsidRPr="00494B87" w:rsidRDefault="00FC147E" w:rsidP="007E4386">
            <w:pPr>
              <w:spacing w:before="240"/>
              <w:jc w:val="center"/>
              <w:rPr>
                <w:rFonts w:eastAsiaTheme="minorEastAsia"/>
                <w:b/>
                <w:i/>
                <w:sz w:val="20"/>
                <w:szCs w:val="20"/>
              </w:rPr>
            </w:pPr>
            <w:r w:rsidRPr="00494B87">
              <w:rPr>
                <w:rFonts w:eastAsiaTheme="minorEastAsia"/>
                <w:b/>
                <w:i/>
                <w:sz w:val="20"/>
                <w:szCs w:val="20"/>
              </w:rPr>
              <w:t>2021 год</w:t>
            </w:r>
          </w:p>
        </w:tc>
      </w:tr>
      <w:tr w:rsidR="00FC147E" w:rsidRPr="00494B87" w:rsidTr="00FC147E">
        <w:trPr>
          <w:trHeight w:val="542"/>
        </w:trPr>
        <w:tc>
          <w:tcPr>
            <w:tcW w:w="258" w:type="pct"/>
            <w:shd w:val="clear" w:color="auto" w:fill="auto"/>
            <w:hideMark/>
          </w:tcPr>
          <w:p w:rsidR="00FC147E" w:rsidRPr="00494B87" w:rsidRDefault="00FC147E" w:rsidP="007E4386">
            <w:pPr>
              <w:jc w:val="center"/>
              <w:rPr>
                <w:rFonts w:eastAsiaTheme="minorEastAsia"/>
                <w:color w:val="000000"/>
                <w:sz w:val="20"/>
                <w:szCs w:val="20"/>
              </w:rPr>
            </w:pPr>
            <w:bookmarkStart w:id="1" w:name="RANGE!A3"/>
            <w:r w:rsidRPr="00494B87">
              <w:rPr>
                <w:rFonts w:eastAsiaTheme="minorEastAsia"/>
                <w:color w:val="000000"/>
                <w:sz w:val="20"/>
                <w:szCs w:val="20"/>
              </w:rPr>
              <w:t>1.</w:t>
            </w:r>
            <w:bookmarkEnd w:id="1"/>
          </w:p>
        </w:tc>
        <w:tc>
          <w:tcPr>
            <w:tcW w:w="2794" w:type="pct"/>
            <w:shd w:val="clear" w:color="auto" w:fill="auto"/>
            <w:hideMark/>
          </w:tcPr>
          <w:p w:rsidR="00FC147E" w:rsidRPr="00494B87" w:rsidRDefault="00FC147E" w:rsidP="007E4386">
            <w:pPr>
              <w:rPr>
                <w:rFonts w:eastAsiaTheme="minorEastAsia"/>
                <w:color w:val="000000"/>
                <w:sz w:val="20"/>
                <w:szCs w:val="20"/>
              </w:rPr>
            </w:pPr>
            <w:r w:rsidRPr="00494B87">
              <w:rPr>
                <w:rFonts w:eastAsiaTheme="minorEastAsia"/>
                <w:color w:val="000000"/>
                <w:sz w:val="20"/>
                <w:szCs w:val="20"/>
              </w:rPr>
              <w:t>Объем доходов местного бюджета в расчете на 1 жителя</w:t>
            </w:r>
          </w:p>
        </w:tc>
        <w:tc>
          <w:tcPr>
            <w:tcW w:w="525" w:type="pct"/>
            <w:shd w:val="clear" w:color="auto" w:fill="auto"/>
            <w:hideMark/>
          </w:tcPr>
          <w:p w:rsidR="00FC147E" w:rsidRPr="00494B87" w:rsidRDefault="00FC147E" w:rsidP="007E4386">
            <w:pPr>
              <w:jc w:val="center"/>
              <w:rPr>
                <w:rFonts w:eastAsiaTheme="minorEastAsia"/>
                <w:color w:val="000000"/>
                <w:sz w:val="16"/>
                <w:szCs w:val="16"/>
              </w:rPr>
            </w:pPr>
            <w:r w:rsidRPr="00494B87">
              <w:rPr>
                <w:rFonts w:eastAsiaTheme="minorEastAsia"/>
                <w:color w:val="000000"/>
                <w:sz w:val="16"/>
                <w:szCs w:val="16"/>
              </w:rPr>
              <w:t>тыс. руб.</w:t>
            </w:r>
          </w:p>
        </w:tc>
        <w:tc>
          <w:tcPr>
            <w:tcW w:w="673" w:type="pct"/>
            <w:shd w:val="clear" w:color="auto" w:fill="E5DFEC" w:themeFill="accent4" w:themeFillTint="33"/>
          </w:tcPr>
          <w:p w:rsidR="00FC147E" w:rsidRPr="00494B87" w:rsidRDefault="00FC147E" w:rsidP="007E4386">
            <w:pPr>
              <w:jc w:val="center"/>
              <w:rPr>
                <w:rFonts w:eastAsiaTheme="minorEastAsia"/>
                <w:sz w:val="20"/>
                <w:szCs w:val="20"/>
              </w:rPr>
            </w:pPr>
            <w:r w:rsidRPr="00494B87">
              <w:rPr>
                <w:rFonts w:eastAsiaTheme="minorEastAsia"/>
                <w:sz w:val="20"/>
                <w:szCs w:val="20"/>
              </w:rPr>
              <w:t>6,0</w:t>
            </w:r>
          </w:p>
        </w:tc>
        <w:tc>
          <w:tcPr>
            <w:tcW w:w="750" w:type="pct"/>
            <w:shd w:val="clear" w:color="auto" w:fill="E5DFEC" w:themeFill="accent4" w:themeFillTint="33"/>
          </w:tcPr>
          <w:p w:rsidR="00FC147E" w:rsidRPr="00494B87" w:rsidRDefault="00FC147E" w:rsidP="007E4386">
            <w:pPr>
              <w:jc w:val="center"/>
              <w:rPr>
                <w:rFonts w:eastAsiaTheme="minorEastAsia"/>
                <w:sz w:val="20"/>
                <w:szCs w:val="20"/>
              </w:rPr>
            </w:pPr>
            <w:r w:rsidRPr="00494B87">
              <w:rPr>
                <w:rFonts w:eastAsiaTheme="minorEastAsia"/>
                <w:sz w:val="20"/>
                <w:szCs w:val="20"/>
              </w:rPr>
              <w:t>5,4</w:t>
            </w:r>
          </w:p>
        </w:tc>
      </w:tr>
      <w:tr w:rsidR="00FC147E" w:rsidRPr="00494B87" w:rsidTr="00FC147E">
        <w:trPr>
          <w:trHeight w:val="20"/>
        </w:trPr>
        <w:tc>
          <w:tcPr>
            <w:tcW w:w="258" w:type="pct"/>
            <w:shd w:val="clear" w:color="auto" w:fill="auto"/>
            <w:hideMark/>
          </w:tcPr>
          <w:p w:rsidR="00FC147E" w:rsidRPr="00494B87" w:rsidRDefault="00FC147E" w:rsidP="007E4386">
            <w:pPr>
              <w:jc w:val="center"/>
              <w:rPr>
                <w:rFonts w:eastAsiaTheme="minorEastAsia"/>
                <w:color w:val="000000"/>
                <w:sz w:val="20"/>
                <w:szCs w:val="20"/>
              </w:rPr>
            </w:pPr>
            <w:bookmarkStart w:id="2" w:name="RANGE!A5"/>
            <w:r w:rsidRPr="00494B87">
              <w:rPr>
                <w:rFonts w:eastAsiaTheme="minorEastAsia"/>
                <w:color w:val="000000"/>
                <w:sz w:val="20"/>
                <w:szCs w:val="20"/>
              </w:rPr>
              <w:t>2.</w:t>
            </w:r>
            <w:bookmarkEnd w:id="2"/>
          </w:p>
        </w:tc>
        <w:tc>
          <w:tcPr>
            <w:tcW w:w="2794" w:type="pct"/>
            <w:shd w:val="clear" w:color="auto" w:fill="auto"/>
            <w:hideMark/>
          </w:tcPr>
          <w:p w:rsidR="00FC147E" w:rsidRPr="00494B87" w:rsidRDefault="00FC147E" w:rsidP="007E4386">
            <w:pPr>
              <w:rPr>
                <w:rFonts w:eastAsiaTheme="minorEastAsia"/>
                <w:color w:val="000000"/>
                <w:sz w:val="20"/>
                <w:szCs w:val="20"/>
              </w:rPr>
            </w:pPr>
            <w:r w:rsidRPr="00494B87">
              <w:rPr>
                <w:rFonts w:eastAsiaTheme="minorEastAsia"/>
                <w:color w:val="000000"/>
                <w:sz w:val="20"/>
                <w:szCs w:val="20"/>
              </w:rPr>
              <w:t>Объем расходов местного бюджета в расчете на 1 жителя</w:t>
            </w:r>
          </w:p>
        </w:tc>
        <w:tc>
          <w:tcPr>
            <w:tcW w:w="525" w:type="pct"/>
            <w:shd w:val="clear" w:color="auto" w:fill="auto"/>
            <w:hideMark/>
          </w:tcPr>
          <w:p w:rsidR="00FC147E" w:rsidRPr="00494B87" w:rsidRDefault="00FC147E" w:rsidP="007E4386">
            <w:pPr>
              <w:rPr>
                <w:rFonts w:asciiTheme="minorHAnsi" w:eastAsiaTheme="minorEastAsia" w:hAnsiTheme="minorHAnsi" w:cstheme="minorBidi"/>
              </w:rPr>
            </w:pPr>
            <w:r w:rsidRPr="00494B87">
              <w:rPr>
                <w:rFonts w:eastAsiaTheme="minorEastAsia"/>
                <w:color w:val="000000"/>
                <w:sz w:val="16"/>
                <w:szCs w:val="16"/>
              </w:rPr>
              <w:t>тыс. руб.</w:t>
            </w:r>
          </w:p>
        </w:tc>
        <w:tc>
          <w:tcPr>
            <w:tcW w:w="673" w:type="pct"/>
            <w:shd w:val="clear" w:color="auto" w:fill="E5DFEC" w:themeFill="accent4" w:themeFillTint="33"/>
          </w:tcPr>
          <w:p w:rsidR="00FC147E" w:rsidRPr="00494B87" w:rsidRDefault="00FC147E" w:rsidP="007E4386">
            <w:pPr>
              <w:jc w:val="center"/>
              <w:rPr>
                <w:rFonts w:eastAsiaTheme="minorEastAsia"/>
                <w:color w:val="000000"/>
                <w:sz w:val="20"/>
                <w:szCs w:val="20"/>
              </w:rPr>
            </w:pPr>
            <w:r w:rsidRPr="00494B87">
              <w:rPr>
                <w:rFonts w:eastAsiaTheme="minorEastAsia"/>
                <w:color w:val="000000"/>
                <w:sz w:val="20"/>
                <w:szCs w:val="20"/>
              </w:rPr>
              <w:t>6,0</w:t>
            </w:r>
          </w:p>
        </w:tc>
        <w:tc>
          <w:tcPr>
            <w:tcW w:w="750" w:type="pct"/>
            <w:shd w:val="clear" w:color="auto" w:fill="E5DFEC" w:themeFill="accent4" w:themeFillTint="33"/>
          </w:tcPr>
          <w:p w:rsidR="00FC147E" w:rsidRPr="00494B87" w:rsidRDefault="00FC147E" w:rsidP="007E4386">
            <w:pPr>
              <w:jc w:val="center"/>
              <w:rPr>
                <w:rFonts w:eastAsiaTheme="minorEastAsia"/>
                <w:sz w:val="20"/>
                <w:szCs w:val="20"/>
              </w:rPr>
            </w:pPr>
            <w:r w:rsidRPr="00494B87">
              <w:rPr>
                <w:rFonts w:eastAsiaTheme="minorEastAsia"/>
                <w:sz w:val="20"/>
                <w:szCs w:val="20"/>
              </w:rPr>
              <w:t>5,5</w:t>
            </w:r>
          </w:p>
        </w:tc>
      </w:tr>
      <w:tr w:rsidR="00FC147E" w:rsidRPr="00494B87" w:rsidTr="00FC147E">
        <w:trPr>
          <w:trHeight w:val="20"/>
        </w:trPr>
        <w:tc>
          <w:tcPr>
            <w:tcW w:w="258" w:type="pct"/>
            <w:shd w:val="clear" w:color="auto" w:fill="auto"/>
            <w:hideMark/>
          </w:tcPr>
          <w:p w:rsidR="00FC147E" w:rsidRPr="00494B87" w:rsidRDefault="00FC147E" w:rsidP="007E4386">
            <w:pPr>
              <w:jc w:val="center"/>
              <w:rPr>
                <w:rFonts w:eastAsiaTheme="minorEastAsia"/>
                <w:color w:val="000000"/>
                <w:sz w:val="20"/>
                <w:szCs w:val="20"/>
              </w:rPr>
            </w:pPr>
            <w:bookmarkStart w:id="3" w:name="RANGE!A6"/>
            <w:r w:rsidRPr="00494B87">
              <w:rPr>
                <w:rFonts w:eastAsiaTheme="minorEastAsia"/>
                <w:color w:val="000000"/>
                <w:sz w:val="20"/>
                <w:szCs w:val="20"/>
              </w:rPr>
              <w:t>3.</w:t>
            </w:r>
            <w:bookmarkEnd w:id="3"/>
          </w:p>
        </w:tc>
        <w:tc>
          <w:tcPr>
            <w:tcW w:w="2794" w:type="pct"/>
            <w:shd w:val="clear" w:color="auto" w:fill="auto"/>
            <w:hideMark/>
          </w:tcPr>
          <w:p w:rsidR="00FC147E" w:rsidRPr="00494B87" w:rsidRDefault="00FC147E" w:rsidP="007E4386">
            <w:pPr>
              <w:rPr>
                <w:rFonts w:eastAsiaTheme="minorEastAsia"/>
                <w:color w:val="000000"/>
                <w:sz w:val="20"/>
                <w:szCs w:val="20"/>
              </w:rPr>
            </w:pPr>
            <w:r w:rsidRPr="00494B87">
              <w:rPr>
                <w:rFonts w:eastAsiaTheme="minorEastAsia"/>
                <w:color w:val="000000"/>
                <w:sz w:val="20"/>
                <w:szCs w:val="20"/>
              </w:rPr>
              <w:t>Объем расходов местного бюджета на жилищно-коммунальное хозяйство в расчете на 1 жителя</w:t>
            </w:r>
          </w:p>
        </w:tc>
        <w:tc>
          <w:tcPr>
            <w:tcW w:w="525" w:type="pct"/>
            <w:shd w:val="clear" w:color="auto" w:fill="auto"/>
            <w:hideMark/>
          </w:tcPr>
          <w:p w:rsidR="00FC147E" w:rsidRPr="00494B87" w:rsidRDefault="00FC147E" w:rsidP="007E4386">
            <w:pPr>
              <w:rPr>
                <w:rFonts w:asciiTheme="minorHAnsi" w:eastAsiaTheme="minorEastAsia" w:hAnsiTheme="minorHAnsi" w:cstheme="minorBidi"/>
              </w:rPr>
            </w:pPr>
            <w:r w:rsidRPr="00494B87">
              <w:rPr>
                <w:rFonts w:eastAsiaTheme="minorEastAsia"/>
                <w:color w:val="000000"/>
                <w:sz w:val="16"/>
                <w:szCs w:val="16"/>
              </w:rPr>
              <w:t>тыс. руб.</w:t>
            </w:r>
          </w:p>
        </w:tc>
        <w:tc>
          <w:tcPr>
            <w:tcW w:w="673" w:type="pct"/>
            <w:shd w:val="clear" w:color="auto" w:fill="E5DFEC" w:themeFill="accent4" w:themeFillTint="33"/>
          </w:tcPr>
          <w:p w:rsidR="00FC147E" w:rsidRPr="00494B87" w:rsidRDefault="00FC147E" w:rsidP="007E4386">
            <w:pPr>
              <w:jc w:val="center"/>
              <w:rPr>
                <w:rFonts w:eastAsiaTheme="minorEastAsia"/>
                <w:color w:val="000000"/>
                <w:sz w:val="20"/>
                <w:szCs w:val="20"/>
              </w:rPr>
            </w:pPr>
            <w:r w:rsidRPr="00494B87">
              <w:rPr>
                <w:rFonts w:eastAsiaTheme="minorEastAsia"/>
                <w:color w:val="000000"/>
                <w:sz w:val="20"/>
                <w:szCs w:val="20"/>
              </w:rPr>
              <w:t>0,9</w:t>
            </w:r>
          </w:p>
        </w:tc>
        <w:tc>
          <w:tcPr>
            <w:tcW w:w="750" w:type="pct"/>
            <w:shd w:val="clear" w:color="auto" w:fill="E5DFEC" w:themeFill="accent4" w:themeFillTint="33"/>
          </w:tcPr>
          <w:p w:rsidR="00FC147E" w:rsidRPr="00494B87" w:rsidRDefault="00FC147E" w:rsidP="007E4386">
            <w:pPr>
              <w:jc w:val="center"/>
              <w:rPr>
                <w:rFonts w:eastAsiaTheme="minorEastAsia"/>
                <w:sz w:val="20"/>
                <w:szCs w:val="20"/>
              </w:rPr>
            </w:pPr>
            <w:r w:rsidRPr="00494B87">
              <w:rPr>
                <w:rFonts w:eastAsiaTheme="minorEastAsia"/>
                <w:sz w:val="20"/>
                <w:szCs w:val="20"/>
              </w:rPr>
              <w:t>0,7</w:t>
            </w:r>
          </w:p>
          <w:p w:rsidR="00FC147E" w:rsidRPr="00494B87" w:rsidRDefault="00FC147E" w:rsidP="007E4386">
            <w:pPr>
              <w:jc w:val="center"/>
              <w:rPr>
                <w:rFonts w:eastAsiaTheme="minorEastAsia"/>
                <w:sz w:val="20"/>
                <w:szCs w:val="20"/>
              </w:rPr>
            </w:pPr>
          </w:p>
        </w:tc>
      </w:tr>
      <w:tr w:rsidR="00FC147E" w:rsidRPr="00494B87" w:rsidTr="00FC147E">
        <w:trPr>
          <w:trHeight w:val="20"/>
        </w:trPr>
        <w:tc>
          <w:tcPr>
            <w:tcW w:w="258" w:type="pct"/>
            <w:shd w:val="clear" w:color="auto" w:fill="auto"/>
            <w:hideMark/>
          </w:tcPr>
          <w:p w:rsidR="00FC147E" w:rsidRPr="00494B87" w:rsidRDefault="00FC147E" w:rsidP="007E4386">
            <w:pPr>
              <w:jc w:val="center"/>
              <w:rPr>
                <w:rFonts w:eastAsiaTheme="minorEastAsia"/>
                <w:color w:val="000000"/>
                <w:sz w:val="20"/>
                <w:szCs w:val="20"/>
              </w:rPr>
            </w:pPr>
            <w:bookmarkStart w:id="4" w:name="RANGE!A7"/>
            <w:r w:rsidRPr="00494B87">
              <w:rPr>
                <w:rFonts w:eastAsiaTheme="minorEastAsia"/>
                <w:color w:val="000000"/>
                <w:sz w:val="20"/>
                <w:szCs w:val="20"/>
              </w:rPr>
              <w:t>4.</w:t>
            </w:r>
            <w:bookmarkEnd w:id="4"/>
          </w:p>
        </w:tc>
        <w:tc>
          <w:tcPr>
            <w:tcW w:w="2794" w:type="pct"/>
            <w:shd w:val="clear" w:color="auto" w:fill="auto"/>
            <w:hideMark/>
          </w:tcPr>
          <w:p w:rsidR="00FC147E" w:rsidRPr="00494B87" w:rsidRDefault="00FC147E" w:rsidP="007E4386">
            <w:pPr>
              <w:rPr>
                <w:rFonts w:eastAsiaTheme="minorEastAsia"/>
                <w:color w:val="000000"/>
                <w:sz w:val="20"/>
                <w:szCs w:val="20"/>
              </w:rPr>
            </w:pPr>
            <w:r w:rsidRPr="00494B87">
              <w:rPr>
                <w:rFonts w:eastAsiaTheme="minorEastAsia"/>
                <w:color w:val="000000"/>
                <w:sz w:val="20"/>
                <w:szCs w:val="20"/>
              </w:rPr>
              <w:t>Объем расходов местного бюджета на образование в расчете на 1 жителя</w:t>
            </w:r>
          </w:p>
        </w:tc>
        <w:tc>
          <w:tcPr>
            <w:tcW w:w="525" w:type="pct"/>
            <w:shd w:val="clear" w:color="auto" w:fill="auto"/>
            <w:hideMark/>
          </w:tcPr>
          <w:p w:rsidR="00FC147E" w:rsidRPr="00494B87" w:rsidRDefault="00FC147E" w:rsidP="007E4386">
            <w:pPr>
              <w:jc w:val="center"/>
              <w:rPr>
                <w:rFonts w:eastAsiaTheme="minorEastAsia"/>
                <w:color w:val="000000"/>
              </w:rPr>
            </w:pPr>
            <w:r w:rsidRPr="00494B87">
              <w:rPr>
                <w:rFonts w:eastAsiaTheme="minorEastAsia"/>
                <w:color w:val="000000"/>
                <w:sz w:val="16"/>
                <w:szCs w:val="16"/>
              </w:rPr>
              <w:t>тыс. руб.</w:t>
            </w:r>
          </w:p>
        </w:tc>
        <w:tc>
          <w:tcPr>
            <w:tcW w:w="673" w:type="pct"/>
            <w:shd w:val="clear" w:color="auto" w:fill="E5DFEC" w:themeFill="accent4" w:themeFillTint="33"/>
          </w:tcPr>
          <w:p w:rsidR="00FC147E" w:rsidRPr="00494B87" w:rsidRDefault="00FC147E" w:rsidP="007E4386">
            <w:pPr>
              <w:jc w:val="center"/>
              <w:rPr>
                <w:rFonts w:eastAsiaTheme="minorEastAsia"/>
                <w:color w:val="000000"/>
                <w:sz w:val="20"/>
                <w:szCs w:val="20"/>
              </w:rPr>
            </w:pPr>
            <w:r w:rsidRPr="00494B87">
              <w:rPr>
                <w:rFonts w:eastAsiaTheme="minorEastAsia"/>
                <w:color w:val="000000"/>
                <w:sz w:val="20"/>
                <w:szCs w:val="20"/>
              </w:rPr>
              <w:t>0,06</w:t>
            </w:r>
          </w:p>
        </w:tc>
        <w:tc>
          <w:tcPr>
            <w:tcW w:w="750" w:type="pct"/>
            <w:shd w:val="clear" w:color="auto" w:fill="E5DFEC" w:themeFill="accent4" w:themeFillTint="33"/>
          </w:tcPr>
          <w:p w:rsidR="00FC147E" w:rsidRPr="00494B87" w:rsidRDefault="00FC147E" w:rsidP="007E4386">
            <w:pPr>
              <w:jc w:val="center"/>
              <w:rPr>
                <w:rFonts w:eastAsiaTheme="minorEastAsia"/>
                <w:sz w:val="20"/>
                <w:szCs w:val="20"/>
              </w:rPr>
            </w:pPr>
            <w:r w:rsidRPr="00494B87">
              <w:rPr>
                <w:rFonts w:eastAsiaTheme="minorEastAsia"/>
                <w:sz w:val="20"/>
                <w:szCs w:val="20"/>
              </w:rPr>
              <w:t>0,06</w:t>
            </w:r>
          </w:p>
        </w:tc>
      </w:tr>
      <w:tr w:rsidR="00FC147E" w:rsidRPr="00494B87" w:rsidTr="00FC147E">
        <w:trPr>
          <w:trHeight w:val="20"/>
        </w:trPr>
        <w:tc>
          <w:tcPr>
            <w:tcW w:w="258" w:type="pct"/>
            <w:shd w:val="clear" w:color="auto" w:fill="auto"/>
            <w:hideMark/>
          </w:tcPr>
          <w:p w:rsidR="00FC147E" w:rsidRPr="00494B87" w:rsidRDefault="00FC147E" w:rsidP="007E4386">
            <w:pPr>
              <w:jc w:val="center"/>
              <w:rPr>
                <w:rFonts w:eastAsiaTheme="minorEastAsia"/>
                <w:color w:val="000000"/>
                <w:sz w:val="20"/>
                <w:szCs w:val="20"/>
              </w:rPr>
            </w:pPr>
            <w:bookmarkStart w:id="5" w:name="RANGE!A9"/>
            <w:r w:rsidRPr="00494B87">
              <w:rPr>
                <w:rFonts w:eastAsiaTheme="minorEastAsia"/>
                <w:color w:val="000000"/>
                <w:sz w:val="20"/>
                <w:szCs w:val="20"/>
              </w:rPr>
              <w:t>5.</w:t>
            </w:r>
            <w:bookmarkEnd w:id="5"/>
          </w:p>
        </w:tc>
        <w:tc>
          <w:tcPr>
            <w:tcW w:w="2794" w:type="pct"/>
            <w:shd w:val="clear" w:color="auto" w:fill="auto"/>
            <w:hideMark/>
          </w:tcPr>
          <w:p w:rsidR="00FC147E" w:rsidRPr="00494B87" w:rsidRDefault="00FC147E" w:rsidP="007E4386">
            <w:pPr>
              <w:rPr>
                <w:rFonts w:eastAsiaTheme="minorEastAsia"/>
                <w:color w:val="000000"/>
                <w:sz w:val="20"/>
                <w:szCs w:val="20"/>
              </w:rPr>
            </w:pPr>
            <w:r w:rsidRPr="00494B87">
              <w:rPr>
                <w:rFonts w:eastAsiaTheme="minorEastAsia"/>
                <w:color w:val="000000"/>
                <w:sz w:val="20"/>
                <w:szCs w:val="20"/>
              </w:rPr>
              <w:t>Объем расходов местного бюджета на культуру в расчете на 1 жителя</w:t>
            </w:r>
          </w:p>
        </w:tc>
        <w:tc>
          <w:tcPr>
            <w:tcW w:w="525" w:type="pct"/>
            <w:shd w:val="clear" w:color="auto" w:fill="auto"/>
            <w:hideMark/>
          </w:tcPr>
          <w:p w:rsidR="00FC147E" w:rsidRPr="00494B87" w:rsidRDefault="00FC147E" w:rsidP="007E4386">
            <w:pPr>
              <w:rPr>
                <w:rFonts w:asciiTheme="minorHAnsi" w:eastAsiaTheme="minorEastAsia" w:hAnsiTheme="minorHAnsi" w:cstheme="minorBidi"/>
              </w:rPr>
            </w:pPr>
            <w:r w:rsidRPr="00494B87">
              <w:rPr>
                <w:rFonts w:eastAsiaTheme="minorEastAsia"/>
                <w:color w:val="000000"/>
                <w:sz w:val="16"/>
                <w:szCs w:val="16"/>
              </w:rPr>
              <w:t>тыс. руб.</w:t>
            </w:r>
          </w:p>
        </w:tc>
        <w:tc>
          <w:tcPr>
            <w:tcW w:w="673" w:type="pct"/>
            <w:shd w:val="clear" w:color="auto" w:fill="E5DFEC" w:themeFill="accent4" w:themeFillTint="33"/>
          </w:tcPr>
          <w:p w:rsidR="00FC147E" w:rsidRPr="00494B87" w:rsidRDefault="00FC147E" w:rsidP="007E4386">
            <w:pPr>
              <w:jc w:val="center"/>
              <w:rPr>
                <w:rFonts w:eastAsiaTheme="minorEastAsia"/>
                <w:color w:val="000000"/>
                <w:sz w:val="20"/>
                <w:szCs w:val="20"/>
              </w:rPr>
            </w:pPr>
            <w:r w:rsidRPr="00494B87">
              <w:rPr>
                <w:rFonts w:eastAsiaTheme="minorEastAsia"/>
                <w:color w:val="000000"/>
                <w:sz w:val="20"/>
                <w:szCs w:val="20"/>
              </w:rPr>
              <w:t>0,4</w:t>
            </w:r>
          </w:p>
        </w:tc>
        <w:tc>
          <w:tcPr>
            <w:tcW w:w="750" w:type="pct"/>
            <w:shd w:val="clear" w:color="auto" w:fill="E5DFEC" w:themeFill="accent4" w:themeFillTint="33"/>
          </w:tcPr>
          <w:p w:rsidR="00FC147E" w:rsidRPr="00494B87" w:rsidRDefault="00FC147E" w:rsidP="007E4386">
            <w:pPr>
              <w:jc w:val="center"/>
              <w:rPr>
                <w:rFonts w:eastAsiaTheme="minorEastAsia"/>
                <w:sz w:val="20"/>
                <w:szCs w:val="20"/>
              </w:rPr>
            </w:pPr>
            <w:r w:rsidRPr="00494B87">
              <w:rPr>
                <w:rFonts w:eastAsiaTheme="minorEastAsia"/>
                <w:sz w:val="20"/>
                <w:szCs w:val="20"/>
              </w:rPr>
              <w:t>0,4</w:t>
            </w:r>
          </w:p>
        </w:tc>
      </w:tr>
      <w:tr w:rsidR="00FC147E" w:rsidRPr="00494B87" w:rsidTr="00FC147E">
        <w:trPr>
          <w:trHeight w:val="20"/>
        </w:trPr>
        <w:tc>
          <w:tcPr>
            <w:tcW w:w="258" w:type="pct"/>
            <w:shd w:val="clear" w:color="auto" w:fill="auto"/>
            <w:hideMark/>
          </w:tcPr>
          <w:p w:rsidR="00FC147E" w:rsidRPr="00494B87" w:rsidRDefault="00FC147E" w:rsidP="007E4386">
            <w:pPr>
              <w:jc w:val="center"/>
              <w:rPr>
                <w:rFonts w:eastAsiaTheme="minorEastAsia"/>
                <w:color w:val="000000"/>
                <w:sz w:val="20"/>
                <w:szCs w:val="20"/>
              </w:rPr>
            </w:pPr>
            <w:bookmarkStart w:id="6" w:name="RANGE!A10"/>
            <w:r w:rsidRPr="00494B87">
              <w:rPr>
                <w:rFonts w:eastAsiaTheme="minorEastAsia"/>
                <w:color w:val="000000"/>
                <w:sz w:val="20"/>
                <w:szCs w:val="20"/>
              </w:rPr>
              <w:t>6.</w:t>
            </w:r>
            <w:bookmarkEnd w:id="6"/>
          </w:p>
        </w:tc>
        <w:tc>
          <w:tcPr>
            <w:tcW w:w="2794" w:type="pct"/>
            <w:shd w:val="clear" w:color="auto" w:fill="auto"/>
            <w:hideMark/>
          </w:tcPr>
          <w:p w:rsidR="00FC147E" w:rsidRPr="00494B87" w:rsidRDefault="00FC147E" w:rsidP="007E4386">
            <w:pPr>
              <w:rPr>
                <w:rFonts w:eastAsiaTheme="minorEastAsia"/>
                <w:color w:val="000000"/>
                <w:sz w:val="20"/>
                <w:szCs w:val="20"/>
              </w:rPr>
            </w:pPr>
            <w:r w:rsidRPr="00494B87">
              <w:rPr>
                <w:rFonts w:eastAsiaTheme="minorEastAsia"/>
                <w:color w:val="000000"/>
                <w:sz w:val="20"/>
                <w:szCs w:val="20"/>
              </w:rPr>
              <w:t>Объем расходов местного бюджета на социальную политику в расчете на 1 жителя</w:t>
            </w:r>
          </w:p>
        </w:tc>
        <w:tc>
          <w:tcPr>
            <w:tcW w:w="525" w:type="pct"/>
            <w:shd w:val="clear" w:color="auto" w:fill="auto"/>
            <w:hideMark/>
          </w:tcPr>
          <w:p w:rsidR="00FC147E" w:rsidRPr="00494B87" w:rsidRDefault="00FC147E" w:rsidP="007E4386">
            <w:pPr>
              <w:rPr>
                <w:rFonts w:asciiTheme="minorHAnsi" w:eastAsiaTheme="minorEastAsia" w:hAnsiTheme="minorHAnsi" w:cstheme="minorBidi"/>
              </w:rPr>
            </w:pPr>
            <w:r w:rsidRPr="00494B87">
              <w:rPr>
                <w:rFonts w:eastAsiaTheme="minorEastAsia"/>
                <w:color w:val="000000"/>
                <w:sz w:val="16"/>
                <w:szCs w:val="16"/>
              </w:rPr>
              <w:t>тыс. руб.</w:t>
            </w:r>
          </w:p>
        </w:tc>
        <w:tc>
          <w:tcPr>
            <w:tcW w:w="673" w:type="pct"/>
            <w:shd w:val="clear" w:color="auto" w:fill="E5DFEC" w:themeFill="accent4" w:themeFillTint="33"/>
          </w:tcPr>
          <w:p w:rsidR="00FC147E" w:rsidRPr="00494B87" w:rsidRDefault="00FC147E" w:rsidP="007E4386">
            <w:pPr>
              <w:jc w:val="center"/>
              <w:rPr>
                <w:rFonts w:eastAsiaTheme="minorEastAsia"/>
                <w:color w:val="000000"/>
                <w:sz w:val="20"/>
                <w:szCs w:val="20"/>
              </w:rPr>
            </w:pPr>
            <w:r w:rsidRPr="00494B87">
              <w:rPr>
                <w:rFonts w:eastAsiaTheme="minorEastAsia"/>
                <w:color w:val="000000"/>
                <w:sz w:val="20"/>
                <w:szCs w:val="20"/>
              </w:rPr>
              <w:t>0,002</w:t>
            </w:r>
          </w:p>
        </w:tc>
        <w:tc>
          <w:tcPr>
            <w:tcW w:w="750" w:type="pct"/>
            <w:shd w:val="clear" w:color="auto" w:fill="E5DFEC" w:themeFill="accent4" w:themeFillTint="33"/>
          </w:tcPr>
          <w:p w:rsidR="00FC147E" w:rsidRPr="00494B87" w:rsidRDefault="00FC147E" w:rsidP="007E4386">
            <w:pPr>
              <w:jc w:val="center"/>
              <w:rPr>
                <w:rFonts w:eastAsiaTheme="minorEastAsia"/>
                <w:sz w:val="20"/>
                <w:szCs w:val="20"/>
              </w:rPr>
            </w:pPr>
            <w:r w:rsidRPr="00494B87">
              <w:rPr>
                <w:rFonts w:eastAsiaTheme="minorEastAsia"/>
                <w:sz w:val="20"/>
                <w:szCs w:val="20"/>
              </w:rPr>
              <w:t>0,003</w:t>
            </w:r>
          </w:p>
        </w:tc>
      </w:tr>
      <w:tr w:rsidR="00FC147E" w:rsidRPr="00494B87" w:rsidTr="00FC147E">
        <w:trPr>
          <w:trHeight w:val="20"/>
        </w:trPr>
        <w:tc>
          <w:tcPr>
            <w:tcW w:w="258" w:type="pct"/>
            <w:shd w:val="clear" w:color="auto" w:fill="auto"/>
            <w:hideMark/>
          </w:tcPr>
          <w:p w:rsidR="00FC147E" w:rsidRPr="00494B87" w:rsidRDefault="00FC147E" w:rsidP="007E4386">
            <w:pPr>
              <w:jc w:val="center"/>
              <w:rPr>
                <w:rFonts w:eastAsiaTheme="minorEastAsia"/>
                <w:color w:val="000000"/>
                <w:sz w:val="20"/>
                <w:szCs w:val="20"/>
              </w:rPr>
            </w:pPr>
            <w:r w:rsidRPr="00494B87">
              <w:rPr>
                <w:rFonts w:eastAsiaTheme="minorEastAsia"/>
                <w:color w:val="000000"/>
                <w:sz w:val="20"/>
                <w:szCs w:val="20"/>
              </w:rPr>
              <w:t>7</w:t>
            </w:r>
          </w:p>
        </w:tc>
        <w:tc>
          <w:tcPr>
            <w:tcW w:w="2794" w:type="pct"/>
            <w:shd w:val="clear" w:color="auto" w:fill="auto"/>
            <w:hideMark/>
          </w:tcPr>
          <w:p w:rsidR="00FC147E" w:rsidRPr="00494B87" w:rsidRDefault="00FC147E" w:rsidP="007E4386">
            <w:pPr>
              <w:rPr>
                <w:rFonts w:eastAsiaTheme="minorEastAsia"/>
                <w:color w:val="000000"/>
                <w:sz w:val="20"/>
                <w:szCs w:val="20"/>
              </w:rPr>
            </w:pPr>
            <w:r w:rsidRPr="00494B87">
              <w:rPr>
                <w:rFonts w:eastAsiaTheme="minorEastAsia"/>
                <w:color w:val="000000"/>
                <w:sz w:val="20"/>
                <w:szCs w:val="20"/>
              </w:rPr>
              <w:t>Объем расходов местного бюджета на физическую культуру и спорт в расчете на 1 жителя</w:t>
            </w:r>
          </w:p>
        </w:tc>
        <w:tc>
          <w:tcPr>
            <w:tcW w:w="525" w:type="pct"/>
            <w:shd w:val="clear" w:color="auto" w:fill="auto"/>
            <w:hideMark/>
          </w:tcPr>
          <w:p w:rsidR="00FC147E" w:rsidRPr="00494B87" w:rsidRDefault="00FC147E" w:rsidP="007E4386">
            <w:pPr>
              <w:rPr>
                <w:rFonts w:asciiTheme="minorHAnsi" w:eastAsiaTheme="minorEastAsia" w:hAnsiTheme="minorHAnsi" w:cstheme="minorBidi"/>
              </w:rPr>
            </w:pPr>
            <w:r w:rsidRPr="00494B87">
              <w:rPr>
                <w:rFonts w:eastAsiaTheme="minorEastAsia"/>
                <w:color w:val="000000"/>
                <w:sz w:val="16"/>
                <w:szCs w:val="16"/>
              </w:rPr>
              <w:t>тыс. руб.</w:t>
            </w:r>
          </w:p>
        </w:tc>
        <w:tc>
          <w:tcPr>
            <w:tcW w:w="673" w:type="pct"/>
            <w:shd w:val="clear" w:color="auto" w:fill="E5DFEC" w:themeFill="accent4" w:themeFillTint="33"/>
          </w:tcPr>
          <w:p w:rsidR="00FC147E" w:rsidRPr="00494B87" w:rsidRDefault="00FC147E" w:rsidP="007E4386">
            <w:pPr>
              <w:jc w:val="center"/>
              <w:rPr>
                <w:rFonts w:eastAsiaTheme="minorEastAsia"/>
                <w:color w:val="000000"/>
                <w:sz w:val="20"/>
                <w:szCs w:val="20"/>
              </w:rPr>
            </w:pPr>
            <w:r w:rsidRPr="00494B87">
              <w:rPr>
                <w:rFonts w:eastAsiaTheme="minorEastAsia"/>
                <w:color w:val="000000"/>
                <w:sz w:val="20"/>
                <w:szCs w:val="20"/>
              </w:rPr>
              <w:t>0,1</w:t>
            </w:r>
          </w:p>
        </w:tc>
        <w:tc>
          <w:tcPr>
            <w:tcW w:w="750" w:type="pct"/>
            <w:shd w:val="clear" w:color="auto" w:fill="E5DFEC" w:themeFill="accent4" w:themeFillTint="33"/>
          </w:tcPr>
          <w:p w:rsidR="00FC147E" w:rsidRPr="00494B87" w:rsidRDefault="00FC147E" w:rsidP="007E4386">
            <w:pPr>
              <w:jc w:val="center"/>
              <w:rPr>
                <w:rFonts w:eastAsiaTheme="minorEastAsia"/>
                <w:sz w:val="20"/>
                <w:szCs w:val="20"/>
              </w:rPr>
            </w:pPr>
            <w:r w:rsidRPr="00494B87">
              <w:rPr>
                <w:rFonts w:eastAsiaTheme="minorEastAsia"/>
                <w:sz w:val="20"/>
                <w:szCs w:val="20"/>
              </w:rPr>
              <w:t>0,08</w:t>
            </w:r>
          </w:p>
        </w:tc>
      </w:tr>
      <w:tr w:rsidR="00FC147E" w:rsidRPr="00494B87" w:rsidTr="00FC147E">
        <w:trPr>
          <w:trHeight w:val="20"/>
        </w:trPr>
        <w:tc>
          <w:tcPr>
            <w:tcW w:w="258" w:type="pct"/>
            <w:shd w:val="clear" w:color="auto" w:fill="auto"/>
            <w:hideMark/>
          </w:tcPr>
          <w:p w:rsidR="00FC147E" w:rsidRPr="00494B87" w:rsidRDefault="00FC147E" w:rsidP="007E4386">
            <w:pPr>
              <w:jc w:val="center"/>
              <w:rPr>
                <w:rFonts w:eastAsiaTheme="minorEastAsia"/>
                <w:color w:val="000000"/>
                <w:sz w:val="20"/>
                <w:szCs w:val="20"/>
              </w:rPr>
            </w:pPr>
            <w:bookmarkStart w:id="7" w:name="RANGE!A15"/>
            <w:r w:rsidRPr="00494B87">
              <w:rPr>
                <w:rFonts w:eastAsiaTheme="minorEastAsia"/>
                <w:color w:val="000000"/>
                <w:sz w:val="20"/>
                <w:szCs w:val="20"/>
              </w:rPr>
              <w:t>8.</w:t>
            </w:r>
            <w:bookmarkEnd w:id="7"/>
          </w:p>
        </w:tc>
        <w:tc>
          <w:tcPr>
            <w:tcW w:w="2794" w:type="pct"/>
            <w:shd w:val="clear" w:color="auto" w:fill="auto"/>
            <w:hideMark/>
          </w:tcPr>
          <w:p w:rsidR="00FC147E" w:rsidRPr="00494B87" w:rsidRDefault="00FC147E" w:rsidP="007E4386">
            <w:pPr>
              <w:rPr>
                <w:rFonts w:eastAsiaTheme="minorEastAsia"/>
                <w:color w:val="000000"/>
                <w:sz w:val="20"/>
                <w:szCs w:val="20"/>
              </w:rPr>
            </w:pPr>
            <w:r w:rsidRPr="00494B87">
              <w:rPr>
                <w:rFonts w:eastAsiaTheme="minorEastAsia"/>
                <w:color w:val="000000"/>
                <w:sz w:val="20"/>
                <w:szCs w:val="20"/>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525" w:type="pct"/>
            <w:shd w:val="clear" w:color="auto" w:fill="auto"/>
            <w:hideMark/>
          </w:tcPr>
          <w:p w:rsidR="00FC147E" w:rsidRPr="00494B87" w:rsidRDefault="00FC147E" w:rsidP="007E4386">
            <w:pPr>
              <w:jc w:val="center"/>
              <w:rPr>
                <w:rFonts w:eastAsiaTheme="minorEastAsia"/>
                <w:color w:val="000000"/>
              </w:rPr>
            </w:pPr>
            <w:r w:rsidRPr="00494B87">
              <w:rPr>
                <w:rFonts w:eastAsiaTheme="minorEastAsia"/>
                <w:color w:val="000000"/>
              </w:rPr>
              <w:t>%</w:t>
            </w:r>
          </w:p>
        </w:tc>
        <w:tc>
          <w:tcPr>
            <w:tcW w:w="673" w:type="pct"/>
            <w:shd w:val="clear" w:color="auto" w:fill="E5DFEC" w:themeFill="accent4" w:themeFillTint="33"/>
          </w:tcPr>
          <w:p w:rsidR="00FC147E" w:rsidRPr="00494B87" w:rsidRDefault="00FC147E" w:rsidP="007E4386">
            <w:pPr>
              <w:jc w:val="center"/>
              <w:rPr>
                <w:rFonts w:eastAsiaTheme="minorEastAsia"/>
                <w:sz w:val="20"/>
                <w:szCs w:val="20"/>
              </w:rPr>
            </w:pPr>
            <w:r>
              <w:rPr>
                <w:rFonts w:eastAsiaTheme="minorEastAsia"/>
                <w:sz w:val="20"/>
                <w:szCs w:val="20"/>
              </w:rPr>
              <w:t>75,0</w:t>
            </w:r>
          </w:p>
        </w:tc>
        <w:tc>
          <w:tcPr>
            <w:tcW w:w="750" w:type="pct"/>
            <w:shd w:val="clear" w:color="auto" w:fill="E5DFEC" w:themeFill="accent4" w:themeFillTint="33"/>
          </w:tcPr>
          <w:p w:rsidR="00FC147E" w:rsidRPr="00494B87" w:rsidRDefault="00FC147E" w:rsidP="007E4386">
            <w:pPr>
              <w:jc w:val="center"/>
              <w:rPr>
                <w:rFonts w:eastAsiaTheme="minorEastAsia"/>
                <w:sz w:val="20"/>
                <w:szCs w:val="20"/>
              </w:rPr>
            </w:pPr>
            <w:r>
              <w:rPr>
                <w:rFonts w:eastAsiaTheme="minorEastAsia"/>
                <w:sz w:val="20"/>
                <w:szCs w:val="20"/>
              </w:rPr>
              <w:t>70,1</w:t>
            </w:r>
          </w:p>
        </w:tc>
      </w:tr>
      <w:tr w:rsidR="00FC147E" w:rsidRPr="00494B87" w:rsidTr="00FC147E">
        <w:trPr>
          <w:trHeight w:val="20"/>
        </w:trPr>
        <w:tc>
          <w:tcPr>
            <w:tcW w:w="258" w:type="pct"/>
            <w:shd w:val="clear" w:color="auto" w:fill="auto"/>
            <w:hideMark/>
          </w:tcPr>
          <w:p w:rsidR="00FC147E" w:rsidRPr="00494B87" w:rsidRDefault="00FC147E" w:rsidP="007E4386">
            <w:pPr>
              <w:jc w:val="center"/>
              <w:rPr>
                <w:rFonts w:eastAsiaTheme="minorEastAsia"/>
                <w:color w:val="000000"/>
                <w:sz w:val="20"/>
                <w:szCs w:val="20"/>
              </w:rPr>
            </w:pPr>
            <w:bookmarkStart w:id="8" w:name="RANGE!A24"/>
            <w:r w:rsidRPr="00494B87">
              <w:rPr>
                <w:rFonts w:eastAsiaTheme="minorEastAsia"/>
                <w:color w:val="000000"/>
                <w:sz w:val="20"/>
                <w:szCs w:val="20"/>
              </w:rPr>
              <w:t>9.</w:t>
            </w:r>
            <w:bookmarkEnd w:id="8"/>
          </w:p>
        </w:tc>
        <w:tc>
          <w:tcPr>
            <w:tcW w:w="2794" w:type="pct"/>
            <w:shd w:val="clear" w:color="auto" w:fill="auto"/>
            <w:hideMark/>
          </w:tcPr>
          <w:p w:rsidR="00FC147E" w:rsidRPr="00494B87" w:rsidRDefault="00FC147E" w:rsidP="007E4386">
            <w:pPr>
              <w:rPr>
                <w:rFonts w:eastAsiaTheme="minorEastAsia"/>
                <w:color w:val="000000"/>
                <w:sz w:val="20"/>
                <w:szCs w:val="20"/>
              </w:rPr>
            </w:pPr>
            <w:r w:rsidRPr="00494B87">
              <w:rPr>
                <w:rFonts w:eastAsiaTheme="minorEastAsia"/>
                <w:color w:val="000000"/>
                <w:sz w:val="20"/>
                <w:szCs w:val="20"/>
              </w:rPr>
              <w:t>Среднемесячная номинальная начисленная заработная плата работников муниципальных учреждений культуры и искусства</w:t>
            </w:r>
          </w:p>
        </w:tc>
        <w:tc>
          <w:tcPr>
            <w:tcW w:w="525" w:type="pct"/>
            <w:shd w:val="clear" w:color="auto" w:fill="auto"/>
            <w:hideMark/>
          </w:tcPr>
          <w:p w:rsidR="00FC147E" w:rsidRPr="00494B87" w:rsidRDefault="00FC147E" w:rsidP="007E4386">
            <w:pPr>
              <w:jc w:val="center"/>
              <w:rPr>
                <w:rFonts w:eastAsiaTheme="minorEastAsia"/>
                <w:color w:val="000000"/>
                <w:sz w:val="16"/>
                <w:szCs w:val="16"/>
              </w:rPr>
            </w:pPr>
            <w:r w:rsidRPr="00494B87">
              <w:rPr>
                <w:rFonts w:eastAsiaTheme="minorEastAsia"/>
                <w:color w:val="000000"/>
                <w:sz w:val="16"/>
                <w:szCs w:val="16"/>
              </w:rPr>
              <w:t>рублей</w:t>
            </w:r>
          </w:p>
        </w:tc>
        <w:tc>
          <w:tcPr>
            <w:tcW w:w="673" w:type="pct"/>
            <w:shd w:val="clear" w:color="auto" w:fill="E5DFEC" w:themeFill="accent4" w:themeFillTint="33"/>
          </w:tcPr>
          <w:p w:rsidR="00FC147E" w:rsidRPr="009715A3" w:rsidRDefault="00FC147E" w:rsidP="007E4386">
            <w:pPr>
              <w:rPr>
                <w:rFonts w:asciiTheme="minorHAnsi" w:eastAsiaTheme="minorEastAsia" w:hAnsiTheme="minorHAnsi" w:cstheme="minorBidi"/>
                <w:sz w:val="20"/>
                <w:szCs w:val="20"/>
              </w:rPr>
            </w:pPr>
            <w:r w:rsidRPr="009715A3">
              <w:rPr>
                <w:rFonts w:eastAsiaTheme="minorEastAsia"/>
                <w:sz w:val="20"/>
                <w:szCs w:val="20"/>
              </w:rPr>
              <w:t>28 631,0</w:t>
            </w:r>
          </w:p>
        </w:tc>
        <w:tc>
          <w:tcPr>
            <w:tcW w:w="750" w:type="pct"/>
            <w:shd w:val="clear" w:color="auto" w:fill="E5DFEC" w:themeFill="accent4" w:themeFillTint="33"/>
          </w:tcPr>
          <w:p w:rsidR="00FC147E" w:rsidRPr="009715A3" w:rsidRDefault="00FC147E" w:rsidP="007E4386">
            <w:pPr>
              <w:rPr>
                <w:rFonts w:eastAsiaTheme="minorEastAsia"/>
                <w:sz w:val="20"/>
                <w:szCs w:val="20"/>
              </w:rPr>
            </w:pPr>
            <w:r w:rsidRPr="009715A3">
              <w:rPr>
                <w:rFonts w:eastAsiaTheme="minorEastAsia"/>
                <w:sz w:val="20"/>
                <w:szCs w:val="20"/>
              </w:rPr>
              <w:t>30 976,7</w:t>
            </w:r>
          </w:p>
        </w:tc>
      </w:tr>
      <w:tr w:rsidR="00FC147E" w:rsidRPr="00494B87" w:rsidTr="00FC147E">
        <w:trPr>
          <w:trHeight w:val="20"/>
        </w:trPr>
        <w:tc>
          <w:tcPr>
            <w:tcW w:w="258" w:type="pct"/>
            <w:shd w:val="clear" w:color="auto" w:fill="auto"/>
            <w:hideMark/>
          </w:tcPr>
          <w:p w:rsidR="00FC147E" w:rsidRPr="00494B87" w:rsidRDefault="00FC147E" w:rsidP="007E4386">
            <w:pPr>
              <w:jc w:val="center"/>
              <w:rPr>
                <w:rFonts w:eastAsiaTheme="minorEastAsia"/>
                <w:color w:val="000000"/>
                <w:sz w:val="20"/>
                <w:szCs w:val="20"/>
              </w:rPr>
            </w:pPr>
            <w:bookmarkStart w:id="9" w:name="RANGE!A25"/>
            <w:r w:rsidRPr="00494B87">
              <w:rPr>
                <w:rFonts w:eastAsiaTheme="minorEastAsia"/>
                <w:color w:val="000000"/>
                <w:sz w:val="20"/>
                <w:szCs w:val="20"/>
              </w:rPr>
              <w:t>10.</w:t>
            </w:r>
            <w:bookmarkEnd w:id="9"/>
          </w:p>
        </w:tc>
        <w:tc>
          <w:tcPr>
            <w:tcW w:w="2794" w:type="pct"/>
            <w:shd w:val="clear" w:color="auto" w:fill="auto"/>
            <w:hideMark/>
          </w:tcPr>
          <w:p w:rsidR="00FC147E" w:rsidRPr="00494B87" w:rsidRDefault="00FC147E" w:rsidP="007E4386">
            <w:pPr>
              <w:rPr>
                <w:rFonts w:eastAsiaTheme="minorEastAsia"/>
                <w:color w:val="000000"/>
                <w:sz w:val="20"/>
                <w:szCs w:val="20"/>
              </w:rPr>
            </w:pPr>
            <w:r w:rsidRPr="00494B87">
              <w:rPr>
                <w:rFonts w:eastAsiaTheme="minorEastAsia"/>
                <w:color w:val="000000"/>
                <w:sz w:val="20"/>
                <w:szCs w:val="20"/>
              </w:rPr>
              <w:t>Среднемесячная номинальная начисленная заработная плата работников муниципальных учреждений в сфере молодежной политики</w:t>
            </w:r>
          </w:p>
        </w:tc>
        <w:tc>
          <w:tcPr>
            <w:tcW w:w="525" w:type="pct"/>
            <w:shd w:val="clear" w:color="auto" w:fill="auto"/>
            <w:hideMark/>
          </w:tcPr>
          <w:p w:rsidR="00FC147E" w:rsidRPr="00494B87" w:rsidRDefault="00FC147E" w:rsidP="007E4386">
            <w:pPr>
              <w:jc w:val="center"/>
              <w:rPr>
                <w:rFonts w:eastAsiaTheme="minorEastAsia"/>
                <w:color w:val="000000"/>
                <w:sz w:val="16"/>
                <w:szCs w:val="16"/>
              </w:rPr>
            </w:pPr>
            <w:r w:rsidRPr="00494B87">
              <w:rPr>
                <w:rFonts w:eastAsiaTheme="minorEastAsia"/>
                <w:color w:val="000000"/>
                <w:sz w:val="16"/>
                <w:szCs w:val="16"/>
              </w:rPr>
              <w:t>рублей</w:t>
            </w:r>
          </w:p>
        </w:tc>
        <w:tc>
          <w:tcPr>
            <w:tcW w:w="673" w:type="pct"/>
            <w:shd w:val="clear" w:color="auto" w:fill="E5DFEC" w:themeFill="accent4" w:themeFillTint="33"/>
          </w:tcPr>
          <w:p w:rsidR="00FC147E" w:rsidRPr="00494B87" w:rsidRDefault="00FC147E" w:rsidP="007E4386">
            <w:pPr>
              <w:jc w:val="center"/>
              <w:rPr>
                <w:rFonts w:eastAsiaTheme="minorEastAsia"/>
                <w:sz w:val="20"/>
                <w:szCs w:val="20"/>
              </w:rPr>
            </w:pPr>
            <w:r w:rsidRPr="00494B87">
              <w:rPr>
                <w:rFonts w:eastAsiaTheme="minorEastAsia"/>
                <w:sz w:val="20"/>
                <w:szCs w:val="20"/>
              </w:rPr>
              <w:t>15 082,0</w:t>
            </w:r>
          </w:p>
        </w:tc>
        <w:tc>
          <w:tcPr>
            <w:tcW w:w="750" w:type="pct"/>
            <w:shd w:val="clear" w:color="auto" w:fill="E5DFEC" w:themeFill="accent4" w:themeFillTint="33"/>
          </w:tcPr>
          <w:p w:rsidR="00FC147E" w:rsidRPr="00494B87" w:rsidRDefault="00FC147E" w:rsidP="007E4386">
            <w:pPr>
              <w:jc w:val="center"/>
              <w:rPr>
                <w:rFonts w:eastAsiaTheme="minorEastAsia"/>
                <w:sz w:val="20"/>
                <w:szCs w:val="20"/>
              </w:rPr>
            </w:pPr>
            <w:r>
              <w:rPr>
                <w:rFonts w:eastAsiaTheme="minorEastAsia"/>
                <w:sz w:val="20"/>
                <w:szCs w:val="20"/>
              </w:rPr>
              <w:t>17 010,0</w:t>
            </w:r>
          </w:p>
        </w:tc>
      </w:tr>
      <w:tr w:rsidR="00FC147E" w:rsidRPr="00494B87" w:rsidTr="00FC147E">
        <w:trPr>
          <w:trHeight w:val="20"/>
        </w:trPr>
        <w:tc>
          <w:tcPr>
            <w:tcW w:w="258" w:type="pct"/>
            <w:shd w:val="clear" w:color="auto" w:fill="auto"/>
            <w:hideMark/>
          </w:tcPr>
          <w:p w:rsidR="00FC147E" w:rsidRPr="00494B87" w:rsidRDefault="00FC147E" w:rsidP="007E4386">
            <w:pPr>
              <w:jc w:val="center"/>
              <w:rPr>
                <w:rFonts w:eastAsiaTheme="minorEastAsia"/>
                <w:color w:val="000000"/>
                <w:sz w:val="20"/>
                <w:szCs w:val="20"/>
              </w:rPr>
            </w:pPr>
            <w:bookmarkStart w:id="10" w:name="RANGE!A26"/>
            <w:r w:rsidRPr="00494B87">
              <w:rPr>
                <w:rFonts w:eastAsiaTheme="minorEastAsia"/>
                <w:color w:val="000000"/>
                <w:sz w:val="20"/>
                <w:szCs w:val="20"/>
              </w:rPr>
              <w:t>11.</w:t>
            </w:r>
            <w:bookmarkEnd w:id="10"/>
          </w:p>
        </w:tc>
        <w:tc>
          <w:tcPr>
            <w:tcW w:w="2794" w:type="pct"/>
            <w:shd w:val="clear" w:color="auto" w:fill="auto"/>
            <w:hideMark/>
          </w:tcPr>
          <w:p w:rsidR="00FC147E" w:rsidRPr="00494B87" w:rsidRDefault="00FC147E" w:rsidP="007E4386">
            <w:pPr>
              <w:rPr>
                <w:rFonts w:eastAsiaTheme="minorEastAsia"/>
                <w:color w:val="000000"/>
                <w:sz w:val="20"/>
                <w:szCs w:val="20"/>
              </w:rPr>
            </w:pPr>
            <w:r w:rsidRPr="00494B87">
              <w:rPr>
                <w:rFonts w:eastAsiaTheme="minorEastAsia"/>
                <w:color w:val="000000"/>
                <w:sz w:val="20"/>
                <w:szCs w:val="20"/>
              </w:rPr>
              <w:t>Среднемесячная номинальная начисленная заработная плата работников муниципальных учреждений физической культуры и спорта</w:t>
            </w:r>
          </w:p>
        </w:tc>
        <w:tc>
          <w:tcPr>
            <w:tcW w:w="525" w:type="pct"/>
            <w:shd w:val="clear" w:color="auto" w:fill="auto"/>
            <w:hideMark/>
          </w:tcPr>
          <w:p w:rsidR="00FC147E" w:rsidRPr="00494B87" w:rsidRDefault="00FC147E" w:rsidP="007E4386">
            <w:pPr>
              <w:jc w:val="center"/>
              <w:rPr>
                <w:rFonts w:eastAsiaTheme="minorEastAsia"/>
                <w:color w:val="000000"/>
                <w:sz w:val="16"/>
                <w:szCs w:val="16"/>
              </w:rPr>
            </w:pPr>
            <w:r w:rsidRPr="00494B87">
              <w:rPr>
                <w:rFonts w:eastAsiaTheme="minorEastAsia"/>
                <w:color w:val="000000"/>
                <w:sz w:val="16"/>
                <w:szCs w:val="16"/>
              </w:rPr>
              <w:t>рублей</w:t>
            </w:r>
          </w:p>
        </w:tc>
        <w:tc>
          <w:tcPr>
            <w:tcW w:w="673" w:type="pct"/>
            <w:shd w:val="clear" w:color="auto" w:fill="E5DFEC" w:themeFill="accent4" w:themeFillTint="33"/>
          </w:tcPr>
          <w:p w:rsidR="00FC147E" w:rsidRPr="00494B87" w:rsidRDefault="00FC147E" w:rsidP="007E4386">
            <w:pPr>
              <w:jc w:val="center"/>
              <w:rPr>
                <w:rFonts w:eastAsiaTheme="minorEastAsia"/>
                <w:sz w:val="20"/>
                <w:szCs w:val="20"/>
              </w:rPr>
            </w:pPr>
            <w:r w:rsidRPr="00494B87">
              <w:rPr>
                <w:rFonts w:eastAsiaTheme="minorEastAsia"/>
                <w:sz w:val="20"/>
                <w:szCs w:val="20"/>
              </w:rPr>
              <w:t>14 624,0</w:t>
            </w:r>
          </w:p>
        </w:tc>
        <w:tc>
          <w:tcPr>
            <w:tcW w:w="750" w:type="pct"/>
            <w:shd w:val="clear" w:color="auto" w:fill="E5DFEC" w:themeFill="accent4" w:themeFillTint="33"/>
          </w:tcPr>
          <w:p w:rsidR="00FC147E" w:rsidRPr="00494B87" w:rsidRDefault="00FC147E" w:rsidP="007E4386">
            <w:pPr>
              <w:jc w:val="center"/>
              <w:rPr>
                <w:rFonts w:eastAsiaTheme="minorEastAsia"/>
                <w:sz w:val="20"/>
                <w:szCs w:val="20"/>
              </w:rPr>
            </w:pPr>
            <w:r>
              <w:rPr>
                <w:rFonts w:eastAsiaTheme="minorEastAsia"/>
                <w:sz w:val="20"/>
                <w:szCs w:val="20"/>
              </w:rPr>
              <w:t>16 920,0</w:t>
            </w:r>
          </w:p>
        </w:tc>
      </w:tr>
      <w:tr w:rsidR="00FC147E" w:rsidRPr="00494B87" w:rsidTr="00FC147E">
        <w:trPr>
          <w:trHeight w:val="20"/>
        </w:trPr>
        <w:tc>
          <w:tcPr>
            <w:tcW w:w="258" w:type="pct"/>
            <w:shd w:val="clear" w:color="auto" w:fill="auto"/>
            <w:hideMark/>
          </w:tcPr>
          <w:p w:rsidR="00FC147E" w:rsidRPr="00494B87" w:rsidRDefault="00FC147E" w:rsidP="007E4386">
            <w:pPr>
              <w:jc w:val="center"/>
              <w:rPr>
                <w:rFonts w:eastAsiaTheme="minorEastAsia"/>
                <w:color w:val="000000"/>
                <w:sz w:val="20"/>
                <w:szCs w:val="20"/>
              </w:rPr>
            </w:pPr>
            <w:bookmarkStart w:id="11" w:name="RANGE!A35"/>
            <w:r w:rsidRPr="00494B87">
              <w:rPr>
                <w:rFonts w:eastAsiaTheme="minorEastAsia"/>
                <w:color w:val="000000"/>
                <w:sz w:val="20"/>
                <w:szCs w:val="20"/>
              </w:rPr>
              <w:t>12.</w:t>
            </w:r>
            <w:bookmarkEnd w:id="11"/>
          </w:p>
        </w:tc>
        <w:tc>
          <w:tcPr>
            <w:tcW w:w="2794" w:type="pct"/>
            <w:shd w:val="clear" w:color="auto" w:fill="auto"/>
            <w:hideMark/>
          </w:tcPr>
          <w:p w:rsidR="00FC147E" w:rsidRPr="00494B87" w:rsidRDefault="00FC147E" w:rsidP="007E4386">
            <w:pPr>
              <w:rPr>
                <w:rFonts w:eastAsiaTheme="minorEastAsia"/>
                <w:color w:val="000000"/>
                <w:sz w:val="20"/>
                <w:szCs w:val="20"/>
              </w:rPr>
            </w:pPr>
            <w:r w:rsidRPr="00494B87">
              <w:rPr>
                <w:rFonts w:eastAsiaTheme="minorEastAsia"/>
                <w:color w:val="000000"/>
                <w:sz w:val="20"/>
                <w:szCs w:val="20"/>
              </w:rPr>
              <w:t>Доля населения, систематически занимающегося физической культурой и спортом</w:t>
            </w:r>
          </w:p>
        </w:tc>
        <w:tc>
          <w:tcPr>
            <w:tcW w:w="525" w:type="pct"/>
            <w:shd w:val="clear" w:color="auto" w:fill="auto"/>
            <w:hideMark/>
          </w:tcPr>
          <w:p w:rsidR="00FC147E" w:rsidRPr="00494B87" w:rsidRDefault="00FC147E" w:rsidP="007E4386">
            <w:pPr>
              <w:jc w:val="center"/>
              <w:rPr>
                <w:rFonts w:eastAsiaTheme="minorEastAsia"/>
                <w:color w:val="000000"/>
              </w:rPr>
            </w:pPr>
            <w:r w:rsidRPr="00494B87">
              <w:rPr>
                <w:rFonts w:eastAsiaTheme="minorEastAsia"/>
                <w:color w:val="000000"/>
              </w:rPr>
              <w:t>%</w:t>
            </w:r>
          </w:p>
        </w:tc>
        <w:tc>
          <w:tcPr>
            <w:tcW w:w="673" w:type="pct"/>
            <w:shd w:val="clear" w:color="auto" w:fill="E5DFEC" w:themeFill="accent4" w:themeFillTint="33"/>
          </w:tcPr>
          <w:p w:rsidR="00FC147E" w:rsidRPr="00494B87" w:rsidRDefault="00FC147E" w:rsidP="007E4386">
            <w:pPr>
              <w:jc w:val="center"/>
              <w:rPr>
                <w:rFonts w:eastAsiaTheme="minorEastAsia"/>
                <w:sz w:val="20"/>
                <w:szCs w:val="20"/>
              </w:rPr>
            </w:pPr>
            <w:r w:rsidRPr="00494B87">
              <w:rPr>
                <w:rFonts w:eastAsiaTheme="minorEastAsia"/>
                <w:sz w:val="20"/>
                <w:szCs w:val="20"/>
              </w:rPr>
              <w:t>84,5</w:t>
            </w:r>
          </w:p>
        </w:tc>
        <w:tc>
          <w:tcPr>
            <w:tcW w:w="750" w:type="pct"/>
            <w:shd w:val="clear" w:color="auto" w:fill="E5DFEC" w:themeFill="accent4" w:themeFillTint="33"/>
          </w:tcPr>
          <w:p w:rsidR="00FC147E" w:rsidRPr="00494B87" w:rsidRDefault="00FC147E" w:rsidP="007E4386">
            <w:pPr>
              <w:jc w:val="center"/>
              <w:rPr>
                <w:rFonts w:eastAsiaTheme="minorEastAsia"/>
                <w:sz w:val="20"/>
                <w:szCs w:val="20"/>
              </w:rPr>
            </w:pPr>
            <w:r>
              <w:rPr>
                <w:rFonts w:eastAsiaTheme="minorEastAsia"/>
                <w:sz w:val="20"/>
                <w:szCs w:val="20"/>
              </w:rPr>
              <w:t>40,5</w:t>
            </w:r>
          </w:p>
        </w:tc>
      </w:tr>
      <w:tr w:rsidR="00FC147E" w:rsidRPr="00494B87" w:rsidTr="00FC147E">
        <w:trPr>
          <w:trHeight w:val="20"/>
        </w:trPr>
        <w:tc>
          <w:tcPr>
            <w:tcW w:w="258" w:type="pct"/>
            <w:shd w:val="clear" w:color="auto" w:fill="auto"/>
            <w:hideMark/>
          </w:tcPr>
          <w:p w:rsidR="00FC147E" w:rsidRPr="00494B87" w:rsidRDefault="00FC147E" w:rsidP="007E4386">
            <w:pPr>
              <w:jc w:val="center"/>
              <w:rPr>
                <w:rFonts w:eastAsiaTheme="minorEastAsia"/>
                <w:color w:val="000000"/>
                <w:sz w:val="20"/>
                <w:szCs w:val="20"/>
              </w:rPr>
            </w:pPr>
            <w:bookmarkStart w:id="12" w:name="RANGE!A36"/>
            <w:r w:rsidRPr="00494B87">
              <w:rPr>
                <w:rFonts w:eastAsiaTheme="minorEastAsia"/>
                <w:color w:val="000000"/>
                <w:sz w:val="20"/>
                <w:szCs w:val="20"/>
              </w:rPr>
              <w:t>13.</w:t>
            </w:r>
            <w:bookmarkEnd w:id="12"/>
          </w:p>
        </w:tc>
        <w:tc>
          <w:tcPr>
            <w:tcW w:w="2794" w:type="pct"/>
            <w:shd w:val="clear" w:color="auto" w:fill="auto"/>
            <w:hideMark/>
          </w:tcPr>
          <w:p w:rsidR="00FC147E" w:rsidRPr="00494B87" w:rsidRDefault="00FC147E" w:rsidP="007E4386">
            <w:pPr>
              <w:rPr>
                <w:rFonts w:eastAsiaTheme="minorEastAsia"/>
                <w:color w:val="000000"/>
                <w:sz w:val="20"/>
                <w:szCs w:val="20"/>
              </w:rPr>
            </w:pPr>
            <w:proofErr w:type="gramStart"/>
            <w:r w:rsidRPr="00494B87">
              <w:rPr>
                <w:rFonts w:eastAsiaTheme="minorEastAsia"/>
                <w:color w:val="000000"/>
                <w:sz w:val="20"/>
                <w:szCs w:val="20"/>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roofErr w:type="gramEnd"/>
          </w:p>
        </w:tc>
        <w:tc>
          <w:tcPr>
            <w:tcW w:w="525" w:type="pct"/>
            <w:shd w:val="clear" w:color="auto" w:fill="auto"/>
            <w:hideMark/>
          </w:tcPr>
          <w:p w:rsidR="00FC147E" w:rsidRPr="00494B87" w:rsidRDefault="00FC147E" w:rsidP="007E4386">
            <w:pPr>
              <w:jc w:val="center"/>
              <w:rPr>
                <w:rFonts w:eastAsiaTheme="minorEastAsia"/>
                <w:color w:val="000000"/>
              </w:rPr>
            </w:pPr>
            <w:r w:rsidRPr="00494B87">
              <w:rPr>
                <w:rFonts w:eastAsiaTheme="minorEastAsia"/>
                <w:color w:val="000000"/>
              </w:rPr>
              <w:t>%</w:t>
            </w:r>
          </w:p>
        </w:tc>
        <w:tc>
          <w:tcPr>
            <w:tcW w:w="673" w:type="pct"/>
            <w:shd w:val="clear" w:color="auto" w:fill="E5DFEC" w:themeFill="accent4" w:themeFillTint="33"/>
          </w:tcPr>
          <w:p w:rsidR="00FC147E" w:rsidRPr="00494B87" w:rsidRDefault="00FC147E" w:rsidP="007E4386">
            <w:pPr>
              <w:jc w:val="center"/>
              <w:rPr>
                <w:rFonts w:eastAsiaTheme="minorEastAsia"/>
                <w:sz w:val="20"/>
                <w:szCs w:val="20"/>
              </w:rPr>
            </w:pPr>
            <w:r w:rsidRPr="00494B87">
              <w:rPr>
                <w:rFonts w:eastAsiaTheme="minorEastAsia"/>
                <w:sz w:val="20"/>
                <w:szCs w:val="20"/>
              </w:rPr>
              <w:t>2,5</w:t>
            </w:r>
          </w:p>
        </w:tc>
        <w:tc>
          <w:tcPr>
            <w:tcW w:w="750" w:type="pct"/>
            <w:shd w:val="clear" w:color="auto" w:fill="E5DFEC" w:themeFill="accent4" w:themeFillTint="33"/>
          </w:tcPr>
          <w:p w:rsidR="00FC147E" w:rsidRPr="00494B87" w:rsidRDefault="00FC147E" w:rsidP="007E4386">
            <w:pPr>
              <w:jc w:val="center"/>
              <w:rPr>
                <w:rFonts w:eastAsiaTheme="minorEastAsia"/>
                <w:sz w:val="20"/>
                <w:szCs w:val="20"/>
              </w:rPr>
            </w:pPr>
            <w:r w:rsidRPr="00494B87">
              <w:rPr>
                <w:rFonts w:eastAsiaTheme="minorEastAsia"/>
                <w:sz w:val="20"/>
                <w:szCs w:val="20"/>
              </w:rPr>
              <w:t>2,5</w:t>
            </w:r>
          </w:p>
        </w:tc>
      </w:tr>
      <w:tr w:rsidR="00FC147E" w:rsidRPr="00494B87" w:rsidTr="00FC147E">
        <w:trPr>
          <w:trHeight w:val="20"/>
        </w:trPr>
        <w:tc>
          <w:tcPr>
            <w:tcW w:w="258" w:type="pct"/>
            <w:shd w:val="clear" w:color="auto" w:fill="auto"/>
            <w:hideMark/>
          </w:tcPr>
          <w:p w:rsidR="00FC147E" w:rsidRPr="00494B87" w:rsidRDefault="00FC147E" w:rsidP="007E4386">
            <w:pPr>
              <w:jc w:val="center"/>
              <w:rPr>
                <w:rFonts w:eastAsiaTheme="minorEastAsia"/>
                <w:color w:val="000000"/>
                <w:sz w:val="20"/>
                <w:szCs w:val="20"/>
              </w:rPr>
            </w:pPr>
            <w:bookmarkStart w:id="13" w:name="RANGE!A37"/>
            <w:r w:rsidRPr="00494B87">
              <w:rPr>
                <w:rFonts w:eastAsiaTheme="minorEastAsia"/>
                <w:color w:val="000000"/>
                <w:sz w:val="20"/>
                <w:szCs w:val="20"/>
              </w:rPr>
              <w:t>14.</w:t>
            </w:r>
            <w:bookmarkEnd w:id="13"/>
          </w:p>
        </w:tc>
        <w:tc>
          <w:tcPr>
            <w:tcW w:w="2794" w:type="pct"/>
            <w:shd w:val="clear" w:color="auto" w:fill="auto"/>
            <w:hideMark/>
          </w:tcPr>
          <w:p w:rsidR="00FC147E" w:rsidRPr="00494B87" w:rsidRDefault="00FC147E" w:rsidP="007E4386">
            <w:pPr>
              <w:rPr>
                <w:rFonts w:eastAsiaTheme="minorEastAsia"/>
                <w:color w:val="000000"/>
                <w:sz w:val="20"/>
                <w:szCs w:val="20"/>
              </w:rPr>
            </w:pPr>
            <w:r w:rsidRPr="00494B87">
              <w:rPr>
                <w:rFonts w:eastAsiaTheme="minorEastAsia"/>
                <w:color w:val="000000"/>
                <w:sz w:val="20"/>
                <w:szCs w:val="20"/>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tc>
        <w:tc>
          <w:tcPr>
            <w:tcW w:w="525" w:type="pct"/>
            <w:shd w:val="clear" w:color="auto" w:fill="auto"/>
            <w:hideMark/>
          </w:tcPr>
          <w:p w:rsidR="00FC147E" w:rsidRPr="00494B87" w:rsidRDefault="00FC147E" w:rsidP="007E4386">
            <w:pPr>
              <w:jc w:val="center"/>
              <w:rPr>
                <w:rFonts w:eastAsiaTheme="minorEastAsia"/>
                <w:color w:val="000000"/>
                <w:sz w:val="16"/>
                <w:szCs w:val="16"/>
              </w:rPr>
            </w:pPr>
            <w:r w:rsidRPr="00494B87">
              <w:rPr>
                <w:rFonts w:eastAsiaTheme="minorEastAsia"/>
                <w:color w:val="000000"/>
                <w:sz w:val="16"/>
                <w:szCs w:val="16"/>
              </w:rPr>
              <w:t>рублей</w:t>
            </w:r>
          </w:p>
        </w:tc>
        <w:tc>
          <w:tcPr>
            <w:tcW w:w="673" w:type="pct"/>
            <w:shd w:val="clear" w:color="auto" w:fill="E5DFEC" w:themeFill="accent4" w:themeFillTint="33"/>
          </w:tcPr>
          <w:p w:rsidR="00FC147E" w:rsidRPr="00494B87" w:rsidRDefault="00FC147E" w:rsidP="007E4386">
            <w:pPr>
              <w:jc w:val="center"/>
              <w:rPr>
                <w:rFonts w:eastAsiaTheme="minorEastAsia"/>
                <w:sz w:val="20"/>
                <w:szCs w:val="20"/>
              </w:rPr>
            </w:pPr>
            <w:r w:rsidRPr="00494B87">
              <w:rPr>
                <w:rFonts w:eastAsiaTheme="minorEastAsia"/>
                <w:sz w:val="20"/>
                <w:szCs w:val="20"/>
              </w:rPr>
              <w:t>0,02</w:t>
            </w:r>
          </w:p>
        </w:tc>
        <w:tc>
          <w:tcPr>
            <w:tcW w:w="750" w:type="pct"/>
            <w:shd w:val="clear" w:color="auto" w:fill="E5DFEC" w:themeFill="accent4" w:themeFillTint="33"/>
          </w:tcPr>
          <w:p w:rsidR="00FC147E" w:rsidRPr="00494B87" w:rsidRDefault="00FC147E" w:rsidP="007E4386">
            <w:pPr>
              <w:jc w:val="center"/>
              <w:rPr>
                <w:rFonts w:eastAsiaTheme="minorEastAsia"/>
                <w:sz w:val="20"/>
                <w:szCs w:val="20"/>
              </w:rPr>
            </w:pPr>
            <w:r w:rsidRPr="00494B87">
              <w:rPr>
                <w:rFonts w:eastAsiaTheme="minorEastAsia"/>
                <w:sz w:val="20"/>
                <w:szCs w:val="20"/>
              </w:rPr>
              <w:t>0,02</w:t>
            </w:r>
          </w:p>
        </w:tc>
      </w:tr>
    </w:tbl>
    <w:p w:rsidR="005A5317" w:rsidRDefault="005A5317" w:rsidP="004C1599">
      <w:pPr>
        <w:pStyle w:val="af0"/>
        <w:tabs>
          <w:tab w:val="left" w:pos="1440"/>
          <w:tab w:val="right" w:pos="9355"/>
        </w:tabs>
        <w:spacing w:after="200" w:line="276" w:lineRule="auto"/>
        <w:jc w:val="center"/>
      </w:pPr>
    </w:p>
    <w:p w:rsidR="00BC49EE" w:rsidRDefault="00BC49EE" w:rsidP="004C1599">
      <w:pPr>
        <w:pStyle w:val="af0"/>
        <w:tabs>
          <w:tab w:val="left" w:pos="1440"/>
          <w:tab w:val="right" w:pos="9355"/>
        </w:tabs>
        <w:spacing w:after="200" w:line="276" w:lineRule="auto"/>
        <w:jc w:val="center"/>
      </w:pPr>
    </w:p>
    <w:p w:rsidR="00BC49EE" w:rsidRDefault="00BC49EE" w:rsidP="004C1599">
      <w:pPr>
        <w:pStyle w:val="af0"/>
        <w:tabs>
          <w:tab w:val="left" w:pos="1440"/>
          <w:tab w:val="right" w:pos="9355"/>
        </w:tabs>
        <w:spacing w:after="200" w:line="276" w:lineRule="auto"/>
        <w:jc w:val="center"/>
      </w:pPr>
    </w:p>
    <w:p w:rsidR="00BC49EE" w:rsidRDefault="00BC49EE" w:rsidP="004C1599">
      <w:pPr>
        <w:pStyle w:val="af0"/>
        <w:tabs>
          <w:tab w:val="left" w:pos="1440"/>
          <w:tab w:val="right" w:pos="9355"/>
        </w:tabs>
        <w:spacing w:after="200" w:line="276" w:lineRule="auto"/>
        <w:jc w:val="center"/>
      </w:pPr>
    </w:p>
    <w:p w:rsidR="00BC49EE" w:rsidRDefault="00BC49EE" w:rsidP="004C1599">
      <w:pPr>
        <w:pStyle w:val="af0"/>
        <w:tabs>
          <w:tab w:val="left" w:pos="1440"/>
          <w:tab w:val="right" w:pos="9355"/>
        </w:tabs>
        <w:spacing w:after="200" w:line="276" w:lineRule="auto"/>
        <w:jc w:val="center"/>
      </w:pPr>
    </w:p>
    <w:p w:rsidR="00BC49EE" w:rsidRDefault="00BC49EE" w:rsidP="004C1599">
      <w:pPr>
        <w:pStyle w:val="af0"/>
        <w:tabs>
          <w:tab w:val="left" w:pos="1440"/>
          <w:tab w:val="right" w:pos="9355"/>
        </w:tabs>
        <w:spacing w:after="200" w:line="276" w:lineRule="auto"/>
        <w:jc w:val="center"/>
      </w:pPr>
    </w:p>
    <w:p w:rsidR="00BC49EE" w:rsidRDefault="00BC49EE" w:rsidP="004C1599">
      <w:pPr>
        <w:pStyle w:val="af0"/>
        <w:tabs>
          <w:tab w:val="left" w:pos="1440"/>
          <w:tab w:val="right" w:pos="9355"/>
        </w:tabs>
        <w:spacing w:after="200" w:line="276" w:lineRule="auto"/>
        <w:jc w:val="center"/>
      </w:pPr>
    </w:p>
    <w:p w:rsidR="00BC49EE" w:rsidRDefault="00BC49EE" w:rsidP="004C1599">
      <w:pPr>
        <w:pStyle w:val="af0"/>
        <w:tabs>
          <w:tab w:val="left" w:pos="1440"/>
          <w:tab w:val="right" w:pos="9355"/>
        </w:tabs>
        <w:spacing w:after="200" w:line="276" w:lineRule="auto"/>
        <w:jc w:val="center"/>
      </w:pPr>
    </w:p>
    <w:p w:rsidR="00BC49EE" w:rsidRDefault="00BC49EE" w:rsidP="004C1599">
      <w:pPr>
        <w:pStyle w:val="af0"/>
        <w:tabs>
          <w:tab w:val="left" w:pos="1440"/>
          <w:tab w:val="right" w:pos="9355"/>
        </w:tabs>
        <w:spacing w:after="200" w:line="276" w:lineRule="auto"/>
        <w:jc w:val="center"/>
      </w:pPr>
    </w:p>
    <w:p w:rsidR="00BC49EE" w:rsidRDefault="00BC49EE" w:rsidP="004C1599">
      <w:pPr>
        <w:pStyle w:val="af0"/>
        <w:tabs>
          <w:tab w:val="left" w:pos="1440"/>
          <w:tab w:val="right" w:pos="9355"/>
        </w:tabs>
        <w:spacing w:after="200" w:line="276" w:lineRule="auto"/>
        <w:jc w:val="center"/>
      </w:pPr>
    </w:p>
    <w:p w:rsidR="00BC49EE" w:rsidRDefault="00BC49EE" w:rsidP="004C1599">
      <w:pPr>
        <w:pStyle w:val="af0"/>
        <w:tabs>
          <w:tab w:val="left" w:pos="1440"/>
          <w:tab w:val="right" w:pos="9355"/>
        </w:tabs>
        <w:spacing w:after="200" w:line="276" w:lineRule="auto"/>
        <w:jc w:val="center"/>
      </w:pPr>
    </w:p>
    <w:p w:rsidR="00BC49EE" w:rsidRDefault="00BC49EE" w:rsidP="004C1599">
      <w:pPr>
        <w:pStyle w:val="af0"/>
        <w:tabs>
          <w:tab w:val="left" w:pos="1440"/>
          <w:tab w:val="right" w:pos="9355"/>
        </w:tabs>
        <w:spacing w:after="200" w:line="276" w:lineRule="auto"/>
        <w:jc w:val="center"/>
      </w:pPr>
    </w:p>
    <w:p w:rsidR="0061110E" w:rsidRDefault="0061110E" w:rsidP="00A838C4">
      <w:pPr>
        <w:pStyle w:val="af0"/>
        <w:tabs>
          <w:tab w:val="left" w:pos="1440"/>
          <w:tab w:val="right" w:pos="9355"/>
        </w:tabs>
        <w:spacing w:after="200" w:line="276" w:lineRule="auto"/>
        <w:ind w:left="0"/>
        <w:jc w:val="center"/>
      </w:pPr>
      <w:r w:rsidRPr="00CD4F7C">
        <w:lastRenderedPageBreak/>
        <w:t>ПОЛЕЗНАЯ ИНФОРМАЦИЯ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7"/>
        <w:gridCol w:w="1785"/>
      </w:tblGrid>
      <w:tr w:rsidR="00FC147E" w:rsidRPr="00494B87" w:rsidTr="007E4386">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C147E" w:rsidRPr="00494B87" w:rsidRDefault="00FC147E" w:rsidP="007E4386">
            <w:pPr>
              <w:ind w:left="459" w:hanging="459"/>
              <w:jc w:val="center"/>
              <w:rPr>
                <w:rFonts w:eastAsiaTheme="minorEastAsia"/>
                <w:b/>
                <w:color w:val="000000" w:themeColor="text1"/>
                <w:sz w:val="20"/>
                <w:szCs w:val="20"/>
              </w:rPr>
            </w:pPr>
            <w:r w:rsidRPr="00494B87">
              <w:rPr>
                <w:rFonts w:eastAsiaTheme="minorEastAsia"/>
                <w:b/>
                <w:color w:val="000000" w:themeColor="text1"/>
                <w:sz w:val="20"/>
                <w:szCs w:val="20"/>
              </w:rPr>
              <w:t>Органы муниципальной власти</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C147E" w:rsidRPr="00494B87" w:rsidRDefault="00FC147E" w:rsidP="007E4386">
            <w:pPr>
              <w:ind w:left="34" w:hanging="34"/>
              <w:jc w:val="center"/>
              <w:rPr>
                <w:rFonts w:eastAsiaTheme="minorEastAsia"/>
                <w:b/>
                <w:color w:val="000000" w:themeColor="text1"/>
                <w:sz w:val="20"/>
                <w:szCs w:val="20"/>
              </w:rPr>
            </w:pPr>
            <w:r w:rsidRPr="00494B87">
              <w:rPr>
                <w:rFonts w:eastAsiaTheme="minorEastAsia"/>
                <w:b/>
                <w:color w:val="000000" w:themeColor="text1"/>
                <w:sz w:val="20"/>
                <w:szCs w:val="20"/>
              </w:rPr>
              <w:t>Контактный телефон</w:t>
            </w:r>
          </w:p>
        </w:tc>
      </w:tr>
      <w:tr w:rsidR="00FC147E" w:rsidRPr="00494B87" w:rsidTr="007E4386">
        <w:trPr>
          <w:trHeight w:val="20"/>
        </w:trPr>
        <w:tc>
          <w:tcPr>
            <w:tcW w:w="0" w:type="auto"/>
            <w:gridSpan w:val="2"/>
            <w:tcBorders>
              <w:top w:val="single" w:sz="4" w:space="0" w:color="auto"/>
              <w:left w:val="single" w:sz="4" w:space="0" w:color="auto"/>
              <w:bottom w:val="single" w:sz="4" w:space="0" w:color="auto"/>
              <w:right w:val="single" w:sz="4" w:space="0" w:color="auto"/>
            </w:tcBorders>
            <w:hideMark/>
          </w:tcPr>
          <w:p w:rsidR="00FC147E" w:rsidRPr="00494B87" w:rsidRDefault="00FC147E" w:rsidP="007E4386">
            <w:pPr>
              <w:jc w:val="center"/>
              <w:rPr>
                <w:rFonts w:eastAsiaTheme="minorEastAsia"/>
                <w:sz w:val="20"/>
                <w:szCs w:val="20"/>
              </w:rPr>
            </w:pPr>
            <w:r w:rsidRPr="00494B87">
              <w:rPr>
                <w:rFonts w:eastAsiaTheme="minorEastAsia"/>
                <w:b/>
                <w:color w:val="FF0000"/>
                <w:sz w:val="20"/>
                <w:szCs w:val="20"/>
              </w:rPr>
              <w:t>Энгельсский муниципальный район</w:t>
            </w:r>
          </w:p>
        </w:tc>
      </w:tr>
      <w:tr w:rsidR="00FC147E" w:rsidRPr="00494B87" w:rsidTr="007E4386">
        <w:trPr>
          <w:trHeight w:val="20"/>
        </w:trPr>
        <w:tc>
          <w:tcPr>
            <w:tcW w:w="0" w:type="auto"/>
            <w:tcBorders>
              <w:top w:val="single" w:sz="4" w:space="0" w:color="auto"/>
              <w:left w:val="single" w:sz="4" w:space="0" w:color="auto"/>
              <w:bottom w:val="single" w:sz="4" w:space="0" w:color="auto"/>
              <w:right w:val="single" w:sz="4" w:space="0" w:color="auto"/>
            </w:tcBorders>
            <w:hideMark/>
          </w:tcPr>
          <w:p w:rsidR="00FC147E" w:rsidRPr="00494B87" w:rsidRDefault="00FC147E" w:rsidP="007E4386">
            <w:pPr>
              <w:pStyle w:val="2"/>
              <w:rPr>
                <w:rFonts w:eastAsiaTheme="majorEastAsia"/>
                <w:i/>
                <w:color w:val="000000"/>
                <w:sz w:val="20"/>
                <w:szCs w:val="20"/>
              </w:rPr>
            </w:pPr>
            <w:r w:rsidRPr="00494B87">
              <w:rPr>
                <w:rFonts w:eastAsiaTheme="majorEastAsia"/>
                <w:color w:val="000000"/>
                <w:sz w:val="20"/>
                <w:szCs w:val="20"/>
              </w:rPr>
              <w:t>Глава Энгельсского муниципального района</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C147E" w:rsidRPr="00494B87" w:rsidRDefault="00FC147E" w:rsidP="007E4386">
            <w:pPr>
              <w:jc w:val="center"/>
              <w:rPr>
                <w:rFonts w:eastAsiaTheme="minorEastAsia"/>
                <w:sz w:val="20"/>
                <w:szCs w:val="20"/>
              </w:rPr>
            </w:pPr>
            <w:r w:rsidRPr="00494B87">
              <w:rPr>
                <w:rFonts w:eastAsiaTheme="minorEastAsia"/>
                <w:sz w:val="20"/>
                <w:szCs w:val="20"/>
              </w:rPr>
              <w:t>55-76-23</w:t>
            </w:r>
          </w:p>
        </w:tc>
      </w:tr>
      <w:tr w:rsidR="00FC147E" w:rsidRPr="00494B87" w:rsidTr="007E4386">
        <w:trPr>
          <w:trHeight w:val="20"/>
        </w:trPr>
        <w:tc>
          <w:tcPr>
            <w:tcW w:w="0" w:type="auto"/>
            <w:tcBorders>
              <w:top w:val="single" w:sz="4" w:space="0" w:color="auto"/>
              <w:left w:val="single" w:sz="4" w:space="0" w:color="auto"/>
              <w:bottom w:val="single" w:sz="4" w:space="0" w:color="auto"/>
              <w:right w:val="single" w:sz="4" w:space="0" w:color="auto"/>
            </w:tcBorders>
            <w:hideMark/>
          </w:tcPr>
          <w:p w:rsidR="00FC147E" w:rsidRPr="00494B87" w:rsidRDefault="00FC147E" w:rsidP="007E4386">
            <w:pPr>
              <w:pStyle w:val="2"/>
              <w:rPr>
                <w:rFonts w:eastAsiaTheme="majorEastAsia"/>
                <w:i/>
                <w:color w:val="000000"/>
                <w:sz w:val="20"/>
                <w:szCs w:val="20"/>
              </w:rPr>
            </w:pPr>
            <w:r w:rsidRPr="00494B87">
              <w:rPr>
                <w:rFonts w:eastAsiaTheme="majorEastAsia"/>
                <w:color w:val="000000"/>
                <w:sz w:val="20"/>
                <w:szCs w:val="20"/>
              </w:rPr>
              <w:t>Заместитель главы администрации, руководитель аппарата</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C147E" w:rsidRPr="00494B87" w:rsidRDefault="00FC147E" w:rsidP="007E4386">
            <w:pPr>
              <w:jc w:val="center"/>
              <w:rPr>
                <w:rFonts w:eastAsiaTheme="minorEastAsia"/>
                <w:sz w:val="20"/>
                <w:szCs w:val="20"/>
              </w:rPr>
            </w:pPr>
            <w:r w:rsidRPr="00494B87">
              <w:rPr>
                <w:rFonts w:eastAsiaTheme="minorEastAsia"/>
                <w:sz w:val="20"/>
                <w:szCs w:val="20"/>
              </w:rPr>
              <w:t>55-76-32</w:t>
            </w:r>
          </w:p>
        </w:tc>
      </w:tr>
      <w:tr w:rsidR="00FC147E" w:rsidRPr="00494B87" w:rsidTr="007E4386">
        <w:trPr>
          <w:trHeight w:val="20"/>
        </w:trPr>
        <w:tc>
          <w:tcPr>
            <w:tcW w:w="0" w:type="auto"/>
            <w:tcBorders>
              <w:top w:val="single" w:sz="4" w:space="0" w:color="auto"/>
              <w:left w:val="single" w:sz="4" w:space="0" w:color="auto"/>
              <w:bottom w:val="single" w:sz="4" w:space="0" w:color="auto"/>
              <w:right w:val="single" w:sz="4" w:space="0" w:color="auto"/>
            </w:tcBorders>
            <w:hideMark/>
          </w:tcPr>
          <w:p w:rsidR="00FC147E" w:rsidRPr="00494B87" w:rsidRDefault="00FC147E" w:rsidP="007E4386">
            <w:pPr>
              <w:pStyle w:val="2"/>
              <w:rPr>
                <w:rFonts w:eastAsiaTheme="majorEastAsia"/>
                <w:i/>
                <w:color w:val="000000"/>
                <w:sz w:val="20"/>
                <w:szCs w:val="20"/>
              </w:rPr>
            </w:pPr>
            <w:r w:rsidRPr="00494B87">
              <w:rPr>
                <w:rFonts w:eastAsiaTheme="majorEastAsia"/>
                <w:color w:val="000000"/>
                <w:sz w:val="20"/>
                <w:szCs w:val="20"/>
              </w:rPr>
              <w:t>Заместитель главы администрации по экономике и управлению имуществом</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C147E" w:rsidRPr="00494B87" w:rsidRDefault="00FC147E" w:rsidP="007E4386">
            <w:pPr>
              <w:jc w:val="center"/>
              <w:rPr>
                <w:rFonts w:eastAsiaTheme="minorEastAsia"/>
                <w:sz w:val="20"/>
                <w:szCs w:val="20"/>
              </w:rPr>
            </w:pPr>
            <w:r w:rsidRPr="00494B87">
              <w:rPr>
                <w:rFonts w:eastAsiaTheme="minorEastAsia"/>
                <w:sz w:val="20"/>
                <w:szCs w:val="20"/>
              </w:rPr>
              <w:t>56-69-27</w:t>
            </w:r>
          </w:p>
        </w:tc>
      </w:tr>
      <w:tr w:rsidR="00FC147E" w:rsidRPr="00494B87" w:rsidTr="007E4386">
        <w:trPr>
          <w:trHeight w:val="20"/>
        </w:trPr>
        <w:tc>
          <w:tcPr>
            <w:tcW w:w="0" w:type="auto"/>
            <w:tcBorders>
              <w:top w:val="single" w:sz="4" w:space="0" w:color="auto"/>
              <w:left w:val="single" w:sz="4" w:space="0" w:color="auto"/>
              <w:bottom w:val="single" w:sz="4" w:space="0" w:color="auto"/>
              <w:right w:val="single" w:sz="4" w:space="0" w:color="auto"/>
            </w:tcBorders>
            <w:hideMark/>
          </w:tcPr>
          <w:p w:rsidR="00FC147E" w:rsidRPr="00494B87" w:rsidRDefault="00FC147E" w:rsidP="007E4386">
            <w:pPr>
              <w:pStyle w:val="2"/>
              <w:rPr>
                <w:rFonts w:eastAsiaTheme="majorEastAsia"/>
                <w:i/>
                <w:color w:val="000000"/>
                <w:sz w:val="20"/>
                <w:szCs w:val="20"/>
              </w:rPr>
            </w:pPr>
            <w:r w:rsidRPr="00494B87">
              <w:rPr>
                <w:rFonts w:eastAsiaTheme="majorEastAsia"/>
                <w:color w:val="000000"/>
                <w:sz w:val="20"/>
                <w:szCs w:val="20"/>
              </w:rPr>
              <w:t>Зам. главы администрации по строительству, ЖКХ, ТЭК, транспорту и связи</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C147E" w:rsidRPr="00494B87" w:rsidRDefault="00FC147E" w:rsidP="007E4386">
            <w:pPr>
              <w:jc w:val="center"/>
              <w:rPr>
                <w:rFonts w:eastAsiaTheme="minorEastAsia"/>
                <w:sz w:val="20"/>
                <w:szCs w:val="20"/>
              </w:rPr>
            </w:pPr>
            <w:r w:rsidRPr="00494B87">
              <w:rPr>
                <w:rFonts w:eastAsiaTheme="minorEastAsia"/>
                <w:sz w:val="20"/>
                <w:szCs w:val="20"/>
              </w:rPr>
              <w:t>55-76-12</w:t>
            </w:r>
          </w:p>
        </w:tc>
      </w:tr>
      <w:tr w:rsidR="00FC147E" w:rsidRPr="00494B87" w:rsidTr="007E4386">
        <w:trPr>
          <w:trHeight w:val="20"/>
        </w:trPr>
        <w:tc>
          <w:tcPr>
            <w:tcW w:w="0" w:type="auto"/>
            <w:tcBorders>
              <w:top w:val="single" w:sz="4" w:space="0" w:color="auto"/>
              <w:left w:val="single" w:sz="4" w:space="0" w:color="auto"/>
              <w:bottom w:val="single" w:sz="4" w:space="0" w:color="auto"/>
              <w:right w:val="single" w:sz="4" w:space="0" w:color="auto"/>
            </w:tcBorders>
            <w:hideMark/>
          </w:tcPr>
          <w:p w:rsidR="00FC147E" w:rsidRPr="00494B87" w:rsidRDefault="00FC147E" w:rsidP="007E4386">
            <w:pPr>
              <w:pStyle w:val="2"/>
              <w:rPr>
                <w:rFonts w:eastAsiaTheme="majorEastAsia"/>
                <w:i/>
                <w:color w:val="000000"/>
                <w:sz w:val="20"/>
                <w:szCs w:val="20"/>
              </w:rPr>
            </w:pPr>
            <w:r w:rsidRPr="00494B87">
              <w:rPr>
                <w:rFonts w:eastAsiaTheme="majorEastAsia"/>
                <w:color w:val="000000"/>
                <w:sz w:val="20"/>
                <w:szCs w:val="20"/>
              </w:rPr>
              <w:t>Заместитель главы администрации по социальной сфере</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C147E" w:rsidRPr="00494B87" w:rsidRDefault="00FC147E" w:rsidP="007E4386">
            <w:pPr>
              <w:jc w:val="center"/>
              <w:rPr>
                <w:rFonts w:eastAsiaTheme="minorEastAsia"/>
                <w:sz w:val="20"/>
                <w:szCs w:val="20"/>
              </w:rPr>
            </w:pPr>
            <w:r w:rsidRPr="00494B87">
              <w:rPr>
                <w:rFonts w:eastAsiaTheme="minorEastAsia"/>
                <w:sz w:val="20"/>
                <w:szCs w:val="20"/>
              </w:rPr>
              <w:t>55-76-16</w:t>
            </w:r>
          </w:p>
        </w:tc>
      </w:tr>
      <w:tr w:rsidR="00FC147E" w:rsidRPr="00494B87" w:rsidTr="007E4386">
        <w:trPr>
          <w:trHeight w:val="20"/>
        </w:trPr>
        <w:tc>
          <w:tcPr>
            <w:tcW w:w="0" w:type="auto"/>
            <w:tcBorders>
              <w:top w:val="single" w:sz="4" w:space="0" w:color="auto"/>
              <w:left w:val="single" w:sz="4" w:space="0" w:color="auto"/>
              <w:bottom w:val="single" w:sz="4" w:space="0" w:color="auto"/>
              <w:right w:val="single" w:sz="4" w:space="0" w:color="auto"/>
            </w:tcBorders>
            <w:hideMark/>
          </w:tcPr>
          <w:p w:rsidR="00FC147E" w:rsidRPr="00494B87" w:rsidRDefault="00FC147E" w:rsidP="007E4386">
            <w:pPr>
              <w:pStyle w:val="2"/>
              <w:rPr>
                <w:rFonts w:eastAsiaTheme="majorEastAsia"/>
                <w:i/>
                <w:color w:val="000000"/>
                <w:sz w:val="20"/>
                <w:szCs w:val="20"/>
              </w:rPr>
            </w:pPr>
            <w:r w:rsidRPr="00494B87">
              <w:rPr>
                <w:rFonts w:eastAsiaTheme="majorEastAsia"/>
                <w:color w:val="000000"/>
                <w:sz w:val="20"/>
                <w:szCs w:val="20"/>
              </w:rPr>
              <w:t>Заместитель главы администрации по развитию агропромышленного комплекса и взаимодействию с органами местного самоуправления</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C147E" w:rsidRPr="00494B87" w:rsidRDefault="00FC147E" w:rsidP="007E4386">
            <w:pPr>
              <w:jc w:val="center"/>
              <w:rPr>
                <w:rFonts w:eastAsiaTheme="minorEastAsia"/>
                <w:b/>
                <w:i/>
                <w:color w:val="00B050"/>
                <w:sz w:val="20"/>
                <w:szCs w:val="20"/>
              </w:rPr>
            </w:pPr>
            <w:r w:rsidRPr="00494B87">
              <w:rPr>
                <w:rFonts w:eastAsiaTheme="minorEastAsia"/>
                <w:bCs/>
                <w:sz w:val="20"/>
                <w:szCs w:val="20"/>
              </w:rPr>
              <w:t>55-98-61</w:t>
            </w:r>
          </w:p>
        </w:tc>
      </w:tr>
      <w:tr w:rsidR="00FC147E" w:rsidRPr="00494B87" w:rsidTr="007E4386">
        <w:trPr>
          <w:trHeight w:val="20"/>
        </w:trPr>
        <w:tc>
          <w:tcPr>
            <w:tcW w:w="0" w:type="auto"/>
            <w:tcBorders>
              <w:top w:val="single" w:sz="4" w:space="0" w:color="auto"/>
              <w:left w:val="single" w:sz="4" w:space="0" w:color="auto"/>
              <w:bottom w:val="single" w:sz="4" w:space="0" w:color="auto"/>
              <w:right w:val="single" w:sz="4" w:space="0" w:color="auto"/>
            </w:tcBorders>
            <w:hideMark/>
          </w:tcPr>
          <w:p w:rsidR="00FC147E" w:rsidRPr="00494B87" w:rsidRDefault="00FC147E" w:rsidP="007E4386">
            <w:pPr>
              <w:pStyle w:val="2"/>
              <w:rPr>
                <w:rFonts w:eastAsiaTheme="majorEastAsia"/>
                <w:color w:val="000000"/>
                <w:sz w:val="20"/>
                <w:szCs w:val="20"/>
              </w:rPr>
            </w:pPr>
            <w:r w:rsidRPr="00494B87">
              <w:rPr>
                <w:rFonts w:eastAsiaTheme="majorEastAsia"/>
                <w:color w:val="000000"/>
                <w:sz w:val="20"/>
                <w:szCs w:val="20"/>
              </w:rPr>
              <w:t>Заместитель главы администрации по архитектуре и градостроительству</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C147E" w:rsidRPr="00494B87" w:rsidRDefault="00FC147E" w:rsidP="007E4386">
            <w:pPr>
              <w:jc w:val="center"/>
              <w:rPr>
                <w:rFonts w:eastAsiaTheme="minorEastAsia"/>
                <w:bCs/>
                <w:sz w:val="20"/>
                <w:szCs w:val="20"/>
              </w:rPr>
            </w:pPr>
            <w:r w:rsidRPr="00494B87">
              <w:rPr>
                <w:rFonts w:eastAsiaTheme="minorEastAsia"/>
                <w:bCs/>
                <w:sz w:val="20"/>
                <w:szCs w:val="20"/>
              </w:rPr>
              <w:t>55-76-02</w:t>
            </w:r>
          </w:p>
        </w:tc>
      </w:tr>
      <w:tr w:rsidR="00FC147E" w:rsidRPr="00494B87" w:rsidTr="007E4386">
        <w:trPr>
          <w:trHeight w:val="20"/>
        </w:trPr>
        <w:tc>
          <w:tcPr>
            <w:tcW w:w="0" w:type="auto"/>
            <w:tcBorders>
              <w:top w:val="single" w:sz="4" w:space="0" w:color="auto"/>
              <w:left w:val="single" w:sz="4" w:space="0" w:color="auto"/>
              <w:bottom w:val="single" w:sz="4" w:space="0" w:color="auto"/>
              <w:right w:val="single" w:sz="4" w:space="0" w:color="auto"/>
            </w:tcBorders>
            <w:hideMark/>
          </w:tcPr>
          <w:p w:rsidR="00FC147E" w:rsidRPr="00494B87" w:rsidRDefault="00FC147E" w:rsidP="007E4386">
            <w:pPr>
              <w:pStyle w:val="2"/>
              <w:rPr>
                <w:rFonts w:eastAsiaTheme="majorEastAsia"/>
                <w:color w:val="000000"/>
                <w:sz w:val="20"/>
                <w:szCs w:val="20"/>
              </w:rPr>
            </w:pPr>
            <w:r w:rsidRPr="00494B87">
              <w:rPr>
                <w:rFonts w:eastAsiaTheme="majorEastAsia"/>
                <w:color w:val="000000"/>
                <w:sz w:val="20"/>
                <w:szCs w:val="20"/>
              </w:rPr>
              <w:t>Контрольно-счетная палата Энгельсского муниципального района</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C147E" w:rsidRPr="00494B87" w:rsidRDefault="00FC147E" w:rsidP="007E4386">
            <w:pPr>
              <w:jc w:val="center"/>
              <w:rPr>
                <w:rFonts w:eastAsiaTheme="minorEastAsia"/>
                <w:bCs/>
                <w:sz w:val="20"/>
                <w:szCs w:val="20"/>
              </w:rPr>
            </w:pPr>
            <w:r w:rsidRPr="00494B87">
              <w:rPr>
                <w:rFonts w:eastAsiaTheme="minorEastAsia"/>
                <w:bCs/>
                <w:sz w:val="20"/>
                <w:szCs w:val="20"/>
              </w:rPr>
              <w:t>55-76-11</w:t>
            </w:r>
          </w:p>
        </w:tc>
      </w:tr>
      <w:tr w:rsidR="00FC147E" w:rsidRPr="00494B87" w:rsidTr="007E4386">
        <w:trPr>
          <w:trHeight w:val="20"/>
        </w:trPr>
        <w:tc>
          <w:tcPr>
            <w:tcW w:w="0" w:type="auto"/>
            <w:tcBorders>
              <w:top w:val="single" w:sz="4" w:space="0" w:color="auto"/>
              <w:left w:val="single" w:sz="4" w:space="0" w:color="auto"/>
              <w:bottom w:val="single" w:sz="4" w:space="0" w:color="auto"/>
              <w:right w:val="single" w:sz="4" w:space="0" w:color="auto"/>
            </w:tcBorders>
            <w:hideMark/>
          </w:tcPr>
          <w:p w:rsidR="00FC147E" w:rsidRPr="00494B87" w:rsidRDefault="00FC147E" w:rsidP="007E4386">
            <w:pPr>
              <w:rPr>
                <w:rFonts w:eastAsiaTheme="minorEastAsia"/>
                <w:bCs/>
                <w:iCs/>
                <w:color w:val="000000"/>
                <w:sz w:val="20"/>
                <w:szCs w:val="20"/>
              </w:rPr>
            </w:pPr>
            <w:r w:rsidRPr="00494B87">
              <w:rPr>
                <w:rFonts w:eastAsiaTheme="minorEastAsia"/>
                <w:bCs/>
                <w:iCs/>
                <w:color w:val="000000"/>
                <w:sz w:val="20"/>
                <w:szCs w:val="20"/>
              </w:rPr>
              <w:t>Управление внутреннего финансового контроля</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C147E" w:rsidRPr="00494B87" w:rsidRDefault="00FC147E" w:rsidP="007E4386">
            <w:pPr>
              <w:jc w:val="center"/>
              <w:rPr>
                <w:rFonts w:eastAsiaTheme="minorEastAsia"/>
                <w:sz w:val="20"/>
                <w:szCs w:val="20"/>
              </w:rPr>
            </w:pPr>
            <w:r w:rsidRPr="00494B87">
              <w:rPr>
                <w:rFonts w:eastAsiaTheme="minorEastAsia"/>
                <w:sz w:val="20"/>
                <w:szCs w:val="20"/>
              </w:rPr>
              <w:t>56-67-47</w:t>
            </w:r>
          </w:p>
        </w:tc>
      </w:tr>
      <w:tr w:rsidR="00FC147E" w:rsidRPr="00494B87" w:rsidTr="007E4386">
        <w:trPr>
          <w:trHeight w:val="20"/>
        </w:trPr>
        <w:tc>
          <w:tcPr>
            <w:tcW w:w="0" w:type="auto"/>
            <w:tcBorders>
              <w:top w:val="single" w:sz="4" w:space="0" w:color="auto"/>
              <w:left w:val="single" w:sz="4" w:space="0" w:color="auto"/>
              <w:bottom w:val="single" w:sz="4" w:space="0" w:color="auto"/>
              <w:right w:val="single" w:sz="4" w:space="0" w:color="auto"/>
            </w:tcBorders>
            <w:hideMark/>
          </w:tcPr>
          <w:p w:rsidR="00FC147E" w:rsidRPr="00494B87" w:rsidRDefault="00FC147E" w:rsidP="007E4386">
            <w:pPr>
              <w:rPr>
                <w:rFonts w:eastAsiaTheme="minorEastAsia"/>
                <w:bCs/>
                <w:iCs/>
                <w:color w:val="000000"/>
                <w:sz w:val="20"/>
                <w:szCs w:val="20"/>
              </w:rPr>
            </w:pPr>
            <w:r w:rsidRPr="00494B87">
              <w:rPr>
                <w:rFonts w:eastAsiaTheme="minorEastAsia"/>
                <w:bCs/>
                <w:iCs/>
                <w:color w:val="000000"/>
                <w:sz w:val="20"/>
                <w:szCs w:val="20"/>
              </w:rPr>
              <w:t>Председатель комитета правового обеспечения</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C147E" w:rsidRPr="00494B87" w:rsidRDefault="00FC147E" w:rsidP="007E4386">
            <w:pPr>
              <w:jc w:val="center"/>
              <w:rPr>
                <w:rFonts w:eastAsiaTheme="minorEastAsia"/>
                <w:sz w:val="20"/>
                <w:szCs w:val="20"/>
              </w:rPr>
            </w:pPr>
            <w:r w:rsidRPr="00494B87">
              <w:rPr>
                <w:rFonts w:eastAsiaTheme="minorEastAsia"/>
                <w:sz w:val="20"/>
                <w:szCs w:val="20"/>
              </w:rPr>
              <w:t>56-69-01</w:t>
            </w:r>
          </w:p>
        </w:tc>
      </w:tr>
      <w:tr w:rsidR="00FC147E" w:rsidRPr="00494B87" w:rsidTr="007E4386">
        <w:trPr>
          <w:trHeight w:val="20"/>
        </w:trPr>
        <w:tc>
          <w:tcPr>
            <w:tcW w:w="0" w:type="auto"/>
            <w:tcBorders>
              <w:top w:val="single" w:sz="4" w:space="0" w:color="auto"/>
              <w:left w:val="single" w:sz="4" w:space="0" w:color="auto"/>
              <w:bottom w:val="single" w:sz="4" w:space="0" w:color="auto"/>
              <w:right w:val="single" w:sz="4" w:space="0" w:color="auto"/>
            </w:tcBorders>
            <w:hideMark/>
          </w:tcPr>
          <w:p w:rsidR="00FC147E" w:rsidRPr="00494B87" w:rsidRDefault="00FC147E" w:rsidP="007E4386">
            <w:pPr>
              <w:rPr>
                <w:rFonts w:eastAsiaTheme="minorEastAsia"/>
                <w:bCs/>
                <w:iCs/>
                <w:color w:val="000000"/>
                <w:sz w:val="20"/>
                <w:szCs w:val="20"/>
              </w:rPr>
            </w:pPr>
            <w:r w:rsidRPr="00494B87">
              <w:rPr>
                <w:rFonts w:eastAsiaTheme="minorEastAsia"/>
                <w:bCs/>
                <w:iCs/>
                <w:color w:val="000000"/>
                <w:sz w:val="20"/>
                <w:szCs w:val="20"/>
              </w:rPr>
              <w:t>Председатель комитета по земельным ресурсам</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C147E" w:rsidRPr="00494B87" w:rsidRDefault="00FC147E" w:rsidP="007E4386">
            <w:pPr>
              <w:jc w:val="center"/>
              <w:rPr>
                <w:rFonts w:eastAsiaTheme="minorEastAsia"/>
                <w:sz w:val="20"/>
                <w:szCs w:val="20"/>
              </w:rPr>
            </w:pPr>
            <w:r w:rsidRPr="00494B87">
              <w:rPr>
                <w:rFonts w:eastAsiaTheme="minorEastAsia"/>
                <w:sz w:val="20"/>
                <w:szCs w:val="20"/>
              </w:rPr>
              <w:t>56-89-30</w:t>
            </w:r>
          </w:p>
        </w:tc>
      </w:tr>
      <w:tr w:rsidR="00FC147E" w:rsidRPr="00494B87" w:rsidTr="007E4386">
        <w:trPr>
          <w:trHeight w:val="20"/>
        </w:trPr>
        <w:tc>
          <w:tcPr>
            <w:tcW w:w="0" w:type="auto"/>
            <w:tcBorders>
              <w:top w:val="single" w:sz="4" w:space="0" w:color="auto"/>
              <w:left w:val="single" w:sz="4" w:space="0" w:color="auto"/>
              <w:bottom w:val="single" w:sz="4" w:space="0" w:color="auto"/>
              <w:right w:val="single" w:sz="4" w:space="0" w:color="auto"/>
            </w:tcBorders>
            <w:hideMark/>
          </w:tcPr>
          <w:p w:rsidR="00FC147E" w:rsidRPr="00494B87" w:rsidRDefault="00FC147E" w:rsidP="007E4386">
            <w:pPr>
              <w:rPr>
                <w:rFonts w:eastAsiaTheme="minorEastAsia"/>
                <w:bCs/>
                <w:iCs/>
                <w:color w:val="000000"/>
                <w:sz w:val="20"/>
                <w:szCs w:val="20"/>
              </w:rPr>
            </w:pPr>
            <w:r w:rsidRPr="00494B87">
              <w:rPr>
                <w:rFonts w:eastAsiaTheme="minorEastAsia"/>
                <w:bCs/>
                <w:iCs/>
                <w:color w:val="000000"/>
                <w:sz w:val="20"/>
                <w:szCs w:val="20"/>
              </w:rPr>
              <w:t>Председатель комитета по управлению имуществом</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C147E" w:rsidRPr="00494B87" w:rsidRDefault="00FC147E" w:rsidP="007E4386">
            <w:pPr>
              <w:jc w:val="center"/>
              <w:rPr>
                <w:rFonts w:eastAsiaTheme="minorEastAsia"/>
                <w:sz w:val="20"/>
                <w:szCs w:val="20"/>
              </w:rPr>
            </w:pPr>
            <w:r w:rsidRPr="00494B87">
              <w:rPr>
                <w:rFonts w:eastAsiaTheme="minorEastAsia"/>
                <w:sz w:val="20"/>
                <w:szCs w:val="20"/>
              </w:rPr>
              <w:t>56-82-14</w:t>
            </w:r>
          </w:p>
        </w:tc>
      </w:tr>
      <w:tr w:rsidR="00FC147E" w:rsidRPr="00494B87" w:rsidTr="007E4386">
        <w:trPr>
          <w:trHeight w:val="20"/>
        </w:trPr>
        <w:tc>
          <w:tcPr>
            <w:tcW w:w="0" w:type="auto"/>
            <w:tcBorders>
              <w:top w:val="single" w:sz="4" w:space="0" w:color="auto"/>
              <w:left w:val="single" w:sz="4" w:space="0" w:color="auto"/>
              <w:bottom w:val="single" w:sz="4" w:space="0" w:color="auto"/>
              <w:right w:val="single" w:sz="4" w:space="0" w:color="auto"/>
            </w:tcBorders>
            <w:hideMark/>
          </w:tcPr>
          <w:p w:rsidR="00FC147E" w:rsidRPr="00494B87" w:rsidRDefault="00FC147E" w:rsidP="007E4386">
            <w:pPr>
              <w:rPr>
                <w:rFonts w:eastAsiaTheme="minorEastAsia"/>
                <w:bCs/>
                <w:iCs/>
                <w:color w:val="000000"/>
                <w:sz w:val="20"/>
                <w:szCs w:val="20"/>
              </w:rPr>
            </w:pPr>
            <w:r w:rsidRPr="00494B87">
              <w:rPr>
                <w:rFonts w:eastAsiaTheme="minorEastAsia"/>
                <w:bCs/>
                <w:iCs/>
                <w:color w:val="000000"/>
                <w:sz w:val="20"/>
                <w:szCs w:val="20"/>
              </w:rPr>
              <w:t xml:space="preserve">Председатель комитета финансов </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C147E" w:rsidRPr="00494B87" w:rsidRDefault="00FC147E" w:rsidP="007E4386">
            <w:pPr>
              <w:jc w:val="center"/>
              <w:rPr>
                <w:rFonts w:eastAsiaTheme="minorEastAsia"/>
                <w:color w:val="000000"/>
                <w:sz w:val="20"/>
                <w:szCs w:val="20"/>
              </w:rPr>
            </w:pPr>
            <w:r w:rsidRPr="00494B87">
              <w:rPr>
                <w:rFonts w:eastAsiaTheme="minorEastAsia"/>
                <w:sz w:val="20"/>
                <w:szCs w:val="20"/>
              </w:rPr>
              <w:t>56-86-22</w:t>
            </w:r>
          </w:p>
        </w:tc>
      </w:tr>
      <w:tr w:rsidR="00FC147E" w:rsidRPr="00494B87" w:rsidTr="007E4386">
        <w:trPr>
          <w:trHeight w:val="20"/>
        </w:trPr>
        <w:tc>
          <w:tcPr>
            <w:tcW w:w="0" w:type="auto"/>
            <w:tcBorders>
              <w:top w:val="single" w:sz="4" w:space="0" w:color="auto"/>
              <w:left w:val="single" w:sz="4" w:space="0" w:color="auto"/>
              <w:bottom w:val="single" w:sz="4" w:space="0" w:color="auto"/>
              <w:right w:val="single" w:sz="4" w:space="0" w:color="auto"/>
            </w:tcBorders>
            <w:hideMark/>
          </w:tcPr>
          <w:p w:rsidR="00FC147E" w:rsidRPr="00494B87" w:rsidRDefault="00FC147E" w:rsidP="007E4386">
            <w:pPr>
              <w:tabs>
                <w:tab w:val="left" w:pos="1698"/>
              </w:tabs>
              <w:rPr>
                <w:rFonts w:eastAsiaTheme="minorEastAsia"/>
                <w:bCs/>
                <w:iCs/>
                <w:color w:val="000000"/>
                <w:sz w:val="20"/>
                <w:szCs w:val="20"/>
              </w:rPr>
            </w:pPr>
            <w:r w:rsidRPr="00494B87">
              <w:rPr>
                <w:rFonts w:eastAsiaTheme="minorEastAsia"/>
                <w:bCs/>
                <w:iCs/>
                <w:color w:val="000000"/>
                <w:sz w:val="20"/>
                <w:szCs w:val="20"/>
              </w:rPr>
              <w:t>Председатель комитета ЖКХ</w:t>
            </w:r>
            <w:r w:rsidRPr="00494B87">
              <w:rPr>
                <w:rFonts w:eastAsiaTheme="minorEastAsia"/>
                <w:bCs/>
                <w:i/>
                <w:color w:val="000000"/>
                <w:sz w:val="20"/>
                <w:szCs w:val="20"/>
              </w:rPr>
              <w:t xml:space="preserve">, </w:t>
            </w:r>
            <w:r w:rsidRPr="00494B87">
              <w:rPr>
                <w:rFonts w:eastAsiaTheme="minorEastAsia"/>
                <w:bCs/>
                <w:iCs/>
                <w:color w:val="000000"/>
                <w:sz w:val="20"/>
                <w:szCs w:val="20"/>
              </w:rPr>
              <w:t>ТЭК, транспорту и связи</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C147E" w:rsidRPr="00494B87" w:rsidRDefault="00FC147E" w:rsidP="007E4386">
            <w:pPr>
              <w:jc w:val="center"/>
              <w:rPr>
                <w:rFonts w:eastAsiaTheme="minorEastAsia"/>
                <w:color w:val="000000"/>
                <w:sz w:val="20"/>
                <w:szCs w:val="20"/>
              </w:rPr>
            </w:pPr>
            <w:r w:rsidRPr="00494B87">
              <w:rPr>
                <w:rFonts w:eastAsiaTheme="minorEastAsia"/>
                <w:color w:val="000000"/>
                <w:sz w:val="20"/>
                <w:szCs w:val="20"/>
              </w:rPr>
              <w:t>56-50-73</w:t>
            </w:r>
          </w:p>
        </w:tc>
      </w:tr>
      <w:tr w:rsidR="00FC147E" w:rsidRPr="00494B87" w:rsidTr="007E4386">
        <w:trPr>
          <w:trHeight w:val="20"/>
        </w:trPr>
        <w:tc>
          <w:tcPr>
            <w:tcW w:w="0" w:type="auto"/>
            <w:tcBorders>
              <w:top w:val="single" w:sz="4" w:space="0" w:color="auto"/>
              <w:left w:val="single" w:sz="4" w:space="0" w:color="auto"/>
              <w:bottom w:val="single" w:sz="4" w:space="0" w:color="auto"/>
              <w:right w:val="single" w:sz="4" w:space="0" w:color="auto"/>
            </w:tcBorders>
            <w:hideMark/>
          </w:tcPr>
          <w:p w:rsidR="00FC147E" w:rsidRPr="00494B87" w:rsidRDefault="00FC147E" w:rsidP="007E4386">
            <w:pPr>
              <w:tabs>
                <w:tab w:val="left" w:pos="1698"/>
              </w:tabs>
              <w:rPr>
                <w:rFonts w:eastAsiaTheme="minorEastAsia"/>
                <w:bCs/>
                <w:iCs/>
                <w:color w:val="000000"/>
                <w:sz w:val="20"/>
                <w:szCs w:val="20"/>
              </w:rPr>
            </w:pPr>
            <w:r w:rsidRPr="00494B87">
              <w:rPr>
                <w:rFonts w:eastAsiaTheme="minorEastAsia"/>
                <w:bCs/>
                <w:iCs/>
                <w:color w:val="000000"/>
                <w:sz w:val="20"/>
                <w:szCs w:val="20"/>
              </w:rPr>
              <w:t>Председатель комитета по образованию и молодежной политике</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C147E" w:rsidRPr="00494B87" w:rsidRDefault="00FC147E" w:rsidP="007E4386">
            <w:pPr>
              <w:jc w:val="center"/>
              <w:rPr>
                <w:rFonts w:eastAsiaTheme="minorEastAsia"/>
                <w:color w:val="000000"/>
                <w:sz w:val="20"/>
                <w:szCs w:val="20"/>
              </w:rPr>
            </w:pPr>
            <w:r w:rsidRPr="00494B87">
              <w:rPr>
                <w:rFonts w:eastAsiaTheme="minorEastAsia"/>
                <w:color w:val="000000"/>
                <w:sz w:val="20"/>
                <w:szCs w:val="20"/>
              </w:rPr>
              <w:t>54-44-93</w:t>
            </w:r>
          </w:p>
        </w:tc>
      </w:tr>
      <w:tr w:rsidR="00FC147E" w:rsidRPr="00494B87" w:rsidTr="007E4386">
        <w:trPr>
          <w:trHeight w:val="20"/>
        </w:trPr>
        <w:tc>
          <w:tcPr>
            <w:tcW w:w="0" w:type="auto"/>
            <w:tcBorders>
              <w:top w:val="single" w:sz="4" w:space="0" w:color="auto"/>
              <w:left w:val="single" w:sz="4" w:space="0" w:color="auto"/>
              <w:bottom w:val="single" w:sz="4" w:space="0" w:color="auto"/>
              <w:right w:val="single" w:sz="4" w:space="0" w:color="auto"/>
            </w:tcBorders>
            <w:hideMark/>
          </w:tcPr>
          <w:p w:rsidR="00FC147E" w:rsidRPr="00494B87" w:rsidRDefault="00FC147E" w:rsidP="007E4386">
            <w:pPr>
              <w:tabs>
                <w:tab w:val="left" w:pos="1698"/>
              </w:tabs>
              <w:rPr>
                <w:rFonts w:eastAsiaTheme="minorEastAsia"/>
                <w:bCs/>
                <w:iCs/>
                <w:color w:val="000000"/>
                <w:sz w:val="20"/>
                <w:szCs w:val="20"/>
              </w:rPr>
            </w:pPr>
            <w:r w:rsidRPr="00494B87">
              <w:rPr>
                <w:rFonts w:eastAsiaTheme="minorEastAsia"/>
                <w:bCs/>
                <w:iCs/>
                <w:color w:val="000000"/>
                <w:sz w:val="20"/>
                <w:szCs w:val="20"/>
              </w:rPr>
              <w:t>Начальник управления культуры</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C147E" w:rsidRPr="00494B87" w:rsidRDefault="00FC147E" w:rsidP="007E4386">
            <w:pPr>
              <w:jc w:val="center"/>
              <w:rPr>
                <w:rFonts w:eastAsiaTheme="minorEastAsia"/>
                <w:color w:val="000000"/>
                <w:sz w:val="20"/>
                <w:szCs w:val="20"/>
              </w:rPr>
            </w:pPr>
            <w:r w:rsidRPr="00494B87">
              <w:rPr>
                <w:rFonts w:eastAsiaTheme="minorEastAsia"/>
                <w:color w:val="000000"/>
                <w:sz w:val="20"/>
                <w:szCs w:val="20"/>
              </w:rPr>
              <w:t>56-82-03</w:t>
            </w:r>
          </w:p>
        </w:tc>
      </w:tr>
      <w:tr w:rsidR="00FC147E" w:rsidRPr="00494B87" w:rsidTr="007E4386">
        <w:trPr>
          <w:trHeight w:val="20"/>
        </w:trPr>
        <w:tc>
          <w:tcPr>
            <w:tcW w:w="0" w:type="auto"/>
            <w:tcBorders>
              <w:top w:val="single" w:sz="4" w:space="0" w:color="auto"/>
              <w:left w:val="single" w:sz="4" w:space="0" w:color="auto"/>
              <w:bottom w:val="single" w:sz="4" w:space="0" w:color="auto"/>
              <w:right w:val="single" w:sz="4" w:space="0" w:color="auto"/>
            </w:tcBorders>
            <w:hideMark/>
          </w:tcPr>
          <w:p w:rsidR="00FC147E" w:rsidRPr="00494B87" w:rsidRDefault="00FC147E" w:rsidP="007E4386">
            <w:pPr>
              <w:tabs>
                <w:tab w:val="left" w:pos="1698"/>
              </w:tabs>
              <w:rPr>
                <w:rFonts w:eastAsiaTheme="minorEastAsia"/>
                <w:bCs/>
                <w:iCs/>
                <w:color w:val="000000"/>
                <w:sz w:val="20"/>
                <w:szCs w:val="20"/>
              </w:rPr>
            </w:pPr>
            <w:r w:rsidRPr="00494B87">
              <w:rPr>
                <w:rFonts w:eastAsiaTheme="minorEastAsia"/>
                <w:bCs/>
                <w:iCs/>
                <w:color w:val="000000"/>
                <w:sz w:val="20"/>
                <w:szCs w:val="20"/>
              </w:rPr>
              <w:t>Начальник управления по физкультуре и спорту</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C147E" w:rsidRPr="00494B87" w:rsidRDefault="00FC147E" w:rsidP="007E4386">
            <w:pPr>
              <w:jc w:val="center"/>
              <w:rPr>
                <w:rFonts w:eastAsiaTheme="minorEastAsia"/>
                <w:color w:val="000000"/>
                <w:sz w:val="20"/>
                <w:szCs w:val="20"/>
              </w:rPr>
            </w:pPr>
            <w:r w:rsidRPr="00494B87">
              <w:rPr>
                <w:rFonts w:eastAsiaTheme="minorEastAsia"/>
                <w:color w:val="000000"/>
                <w:sz w:val="20"/>
                <w:szCs w:val="20"/>
              </w:rPr>
              <w:t>75-49-78</w:t>
            </w:r>
          </w:p>
        </w:tc>
      </w:tr>
      <w:tr w:rsidR="00FC147E" w:rsidRPr="00494B87" w:rsidTr="007E4386">
        <w:trPr>
          <w:trHeight w:val="20"/>
        </w:trPr>
        <w:tc>
          <w:tcPr>
            <w:tcW w:w="0" w:type="auto"/>
            <w:tcBorders>
              <w:top w:val="single" w:sz="4" w:space="0" w:color="auto"/>
              <w:left w:val="single" w:sz="4" w:space="0" w:color="auto"/>
              <w:bottom w:val="single" w:sz="4" w:space="0" w:color="auto"/>
              <w:right w:val="single" w:sz="4" w:space="0" w:color="auto"/>
            </w:tcBorders>
            <w:hideMark/>
          </w:tcPr>
          <w:p w:rsidR="00FC147E" w:rsidRPr="00494B87" w:rsidRDefault="00FC147E" w:rsidP="007E4386">
            <w:pPr>
              <w:tabs>
                <w:tab w:val="left" w:pos="1698"/>
              </w:tabs>
              <w:rPr>
                <w:rFonts w:eastAsiaTheme="minorEastAsia"/>
                <w:bCs/>
                <w:iCs/>
                <w:color w:val="000000"/>
                <w:sz w:val="20"/>
                <w:szCs w:val="20"/>
              </w:rPr>
            </w:pPr>
            <w:r w:rsidRPr="00494B87">
              <w:rPr>
                <w:rFonts w:eastAsiaTheme="minorEastAsia"/>
                <w:bCs/>
                <w:iCs/>
                <w:color w:val="000000"/>
                <w:sz w:val="20"/>
                <w:szCs w:val="20"/>
              </w:rPr>
              <w:t>Начальник управления опеки и попечительства</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C147E" w:rsidRPr="00494B87" w:rsidRDefault="00FC147E" w:rsidP="007E4386">
            <w:pPr>
              <w:jc w:val="center"/>
              <w:rPr>
                <w:rFonts w:eastAsiaTheme="minorEastAsia"/>
                <w:color w:val="000000"/>
                <w:sz w:val="20"/>
                <w:szCs w:val="20"/>
              </w:rPr>
            </w:pPr>
            <w:r w:rsidRPr="00494B87">
              <w:rPr>
                <w:rFonts w:eastAsiaTheme="minorEastAsia"/>
                <w:color w:val="000000"/>
                <w:sz w:val="20"/>
                <w:szCs w:val="20"/>
              </w:rPr>
              <w:t>75-70-65</w:t>
            </w:r>
          </w:p>
        </w:tc>
      </w:tr>
      <w:tr w:rsidR="00FC147E" w:rsidRPr="00494B87" w:rsidTr="007E4386">
        <w:trPr>
          <w:trHeight w:val="20"/>
        </w:trPr>
        <w:tc>
          <w:tcPr>
            <w:tcW w:w="0" w:type="auto"/>
            <w:tcBorders>
              <w:top w:val="single" w:sz="4" w:space="0" w:color="auto"/>
              <w:left w:val="single" w:sz="4" w:space="0" w:color="auto"/>
              <w:bottom w:val="single" w:sz="4" w:space="0" w:color="auto"/>
              <w:right w:val="single" w:sz="4" w:space="0" w:color="auto"/>
            </w:tcBorders>
            <w:hideMark/>
          </w:tcPr>
          <w:p w:rsidR="00FC147E" w:rsidRPr="00494B87" w:rsidRDefault="00FC147E" w:rsidP="007E4386">
            <w:pPr>
              <w:tabs>
                <w:tab w:val="left" w:pos="1698"/>
              </w:tabs>
              <w:rPr>
                <w:rFonts w:eastAsiaTheme="minorEastAsia"/>
                <w:bCs/>
                <w:iCs/>
                <w:color w:val="000000"/>
                <w:sz w:val="20"/>
                <w:szCs w:val="20"/>
              </w:rPr>
            </w:pPr>
            <w:r w:rsidRPr="00494B87">
              <w:rPr>
                <w:rFonts w:eastAsiaTheme="minorEastAsia"/>
                <w:bCs/>
                <w:iCs/>
                <w:color w:val="000000"/>
                <w:sz w:val="20"/>
                <w:szCs w:val="20"/>
              </w:rPr>
              <w:t>Начальник управления социальных субсидий</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C147E" w:rsidRPr="00494B87" w:rsidRDefault="00FC147E" w:rsidP="007E4386">
            <w:pPr>
              <w:jc w:val="center"/>
              <w:rPr>
                <w:rFonts w:eastAsiaTheme="minorEastAsia"/>
                <w:color w:val="000000"/>
                <w:sz w:val="20"/>
                <w:szCs w:val="20"/>
              </w:rPr>
            </w:pPr>
            <w:r w:rsidRPr="00494B87">
              <w:rPr>
                <w:rFonts w:eastAsiaTheme="minorEastAsia"/>
                <w:color w:val="000000"/>
                <w:sz w:val="20"/>
                <w:szCs w:val="20"/>
              </w:rPr>
              <w:t>75-80-26</w:t>
            </w:r>
          </w:p>
        </w:tc>
      </w:tr>
      <w:tr w:rsidR="00FC147E" w:rsidRPr="00494B87" w:rsidTr="007E4386">
        <w:trPr>
          <w:trHeight w:val="20"/>
        </w:trPr>
        <w:tc>
          <w:tcPr>
            <w:tcW w:w="0" w:type="auto"/>
            <w:tcBorders>
              <w:top w:val="single" w:sz="4" w:space="0" w:color="auto"/>
              <w:left w:val="single" w:sz="4" w:space="0" w:color="auto"/>
              <w:bottom w:val="single" w:sz="4" w:space="0" w:color="auto"/>
              <w:right w:val="single" w:sz="4" w:space="0" w:color="auto"/>
            </w:tcBorders>
            <w:hideMark/>
          </w:tcPr>
          <w:p w:rsidR="00FC147E" w:rsidRPr="00494B87" w:rsidRDefault="00FC147E" w:rsidP="007E4386">
            <w:pPr>
              <w:tabs>
                <w:tab w:val="left" w:pos="1698"/>
              </w:tabs>
              <w:rPr>
                <w:rFonts w:eastAsiaTheme="minorEastAsia"/>
                <w:bCs/>
                <w:iCs/>
                <w:color w:val="000000"/>
                <w:sz w:val="20"/>
                <w:szCs w:val="20"/>
              </w:rPr>
            </w:pPr>
            <w:r w:rsidRPr="00494B87">
              <w:rPr>
                <w:rFonts w:eastAsiaTheme="minorEastAsia"/>
                <w:bCs/>
                <w:iCs/>
                <w:color w:val="000000"/>
                <w:sz w:val="20"/>
                <w:szCs w:val="20"/>
              </w:rPr>
              <w:t>Начальник управления обеспечения градостроительной деятельности</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C147E" w:rsidRPr="00494B87" w:rsidRDefault="00FC147E" w:rsidP="007E4386">
            <w:pPr>
              <w:jc w:val="center"/>
              <w:rPr>
                <w:rFonts w:eastAsiaTheme="minorEastAsia"/>
                <w:color w:val="000000"/>
                <w:sz w:val="20"/>
                <w:szCs w:val="20"/>
              </w:rPr>
            </w:pPr>
            <w:r w:rsidRPr="00494B87">
              <w:rPr>
                <w:rFonts w:eastAsiaTheme="minorEastAsia"/>
                <w:color w:val="000000"/>
                <w:sz w:val="20"/>
                <w:szCs w:val="20"/>
              </w:rPr>
              <w:t>55-76-27</w:t>
            </w:r>
          </w:p>
        </w:tc>
      </w:tr>
      <w:tr w:rsidR="00FC147E" w:rsidRPr="00494B87" w:rsidTr="007E4386">
        <w:trPr>
          <w:trHeight w:val="20"/>
        </w:trPr>
        <w:tc>
          <w:tcPr>
            <w:tcW w:w="0" w:type="auto"/>
            <w:tcBorders>
              <w:top w:val="single" w:sz="4" w:space="0" w:color="auto"/>
              <w:left w:val="single" w:sz="4" w:space="0" w:color="auto"/>
              <w:bottom w:val="single" w:sz="4" w:space="0" w:color="auto"/>
              <w:right w:val="single" w:sz="4" w:space="0" w:color="auto"/>
            </w:tcBorders>
            <w:hideMark/>
          </w:tcPr>
          <w:p w:rsidR="00FC147E" w:rsidRPr="00494B87" w:rsidRDefault="00FC147E" w:rsidP="007E4386">
            <w:pPr>
              <w:tabs>
                <w:tab w:val="left" w:pos="1698"/>
              </w:tabs>
              <w:rPr>
                <w:rFonts w:eastAsiaTheme="minorEastAsia"/>
                <w:bCs/>
                <w:iCs/>
                <w:color w:val="000000"/>
                <w:sz w:val="20"/>
                <w:szCs w:val="20"/>
              </w:rPr>
            </w:pPr>
            <w:r w:rsidRPr="00494B87">
              <w:rPr>
                <w:rFonts w:eastAsiaTheme="minorEastAsia"/>
                <w:bCs/>
                <w:iCs/>
                <w:color w:val="000000"/>
                <w:sz w:val="20"/>
                <w:szCs w:val="20"/>
              </w:rPr>
              <w:t>Начальник управления развития потребительского рынка</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C147E" w:rsidRPr="00494B87" w:rsidRDefault="00FC147E" w:rsidP="007E4386">
            <w:pPr>
              <w:jc w:val="center"/>
              <w:rPr>
                <w:rFonts w:eastAsiaTheme="minorEastAsia"/>
                <w:color w:val="000000"/>
                <w:sz w:val="20"/>
                <w:szCs w:val="20"/>
              </w:rPr>
            </w:pPr>
            <w:r w:rsidRPr="00494B87">
              <w:rPr>
                <w:rFonts w:eastAsiaTheme="minorEastAsia"/>
                <w:color w:val="000000"/>
                <w:sz w:val="20"/>
                <w:szCs w:val="20"/>
              </w:rPr>
              <w:t>55-76-10</w:t>
            </w:r>
          </w:p>
        </w:tc>
      </w:tr>
      <w:tr w:rsidR="00FC147E" w:rsidRPr="00494B87" w:rsidTr="007E4386">
        <w:trPr>
          <w:trHeight w:val="20"/>
        </w:trPr>
        <w:tc>
          <w:tcPr>
            <w:tcW w:w="0" w:type="auto"/>
            <w:tcBorders>
              <w:top w:val="single" w:sz="4" w:space="0" w:color="auto"/>
              <w:left w:val="single" w:sz="4" w:space="0" w:color="auto"/>
              <w:bottom w:val="single" w:sz="4" w:space="0" w:color="auto"/>
              <w:right w:val="single" w:sz="4" w:space="0" w:color="auto"/>
            </w:tcBorders>
            <w:hideMark/>
          </w:tcPr>
          <w:p w:rsidR="00FC147E" w:rsidRPr="00494B87" w:rsidRDefault="00FC147E" w:rsidP="007E4386">
            <w:pPr>
              <w:tabs>
                <w:tab w:val="left" w:pos="1698"/>
              </w:tabs>
              <w:rPr>
                <w:rFonts w:eastAsiaTheme="minorEastAsia"/>
                <w:bCs/>
                <w:iCs/>
                <w:color w:val="000000"/>
                <w:sz w:val="20"/>
                <w:szCs w:val="20"/>
              </w:rPr>
            </w:pPr>
            <w:r w:rsidRPr="00494B87">
              <w:rPr>
                <w:rFonts w:eastAsiaTheme="minorEastAsia"/>
                <w:bCs/>
                <w:iCs/>
                <w:color w:val="000000"/>
                <w:sz w:val="20"/>
                <w:szCs w:val="20"/>
              </w:rPr>
              <w:t>Начальник управления ГО и ЧС</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C147E" w:rsidRPr="00494B87" w:rsidRDefault="00FC147E" w:rsidP="007E4386">
            <w:pPr>
              <w:jc w:val="center"/>
              <w:rPr>
                <w:rFonts w:eastAsiaTheme="minorEastAsia"/>
                <w:color w:val="000000"/>
                <w:sz w:val="20"/>
                <w:szCs w:val="20"/>
              </w:rPr>
            </w:pPr>
            <w:r w:rsidRPr="00494B87">
              <w:rPr>
                <w:rFonts w:eastAsiaTheme="minorEastAsia"/>
                <w:color w:val="000000"/>
                <w:sz w:val="20"/>
                <w:szCs w:val="20"/>
              </w:rPr>
              <w:t>55-76-28</w:t>
            </w:r>
          </w:p>
        </w:tc>
      </w:tr>
      <w:tr w:rsidR="00FC147E" w:rsidRPr="00494B87" w:rsidTr="007E4386">
        <w:trPr>
          <w:trHeight w:val="20"/>
        </w:trPr>
        <w:tc>
          <w:tcPr>
            <w:tcW w:w="0" w:type="auto"/>
            <w:tcBorders>
              <w:top w:val="single" w:sz="4" w:space="0" w:color="auto"/>
              <w:left w:val="single" w:sz="4" w:space="0" w:color="auto"/>
              <w:bottom w:val="single" w:sz="4" w:space="0" w:color="auto"/>
              <w:right w:val="single" w:sz="4" w:space="0" w:color="auto"/>
            </w:tcBorders>
            <w:hideMark/>
          </w:tcPr>
          <w:p w:rsidR="00FC147E" w:rsidRPr="00494B87" w:rsidRDefault="00FC147E" w:rsidP="007E4386">
            <w:pPr>
              <w:tabs>
                <w:tab w:val="left" w:pos="1698"/>
              </w:tabs>
              <w:rPr>
                <w:rFonts w:eastAsiaTheme="minorEastAsia"/>
                <w:bCs/>
                <w:iCs/>
                <w:color w:val="000000"/>
                <w:sz w:val="20"/>
                <w:szCs w:val="20"/>
              </w:rPr>
            </w:pPr>
            <w:r w:rsidRPr="00494B87">
              <w:rPr>
                <w:rFonts w:eastAsiaTheme="minorEastAsia"/>
                <w:bCs/>
                <w:iCs/>
                <w:color w:val="000000"/>
                <w:sz w:val="20"/>
                <w:szCs w:val="20"/>
              </w:rPr>
              <w:t>Начальник управления по взаимодействию с правоохранительными органами и противодействию коррупции</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C147E" w:rsidRPr="00494B87" w:rsidRDefault="00FC147E" w:rsidP="007E4386">
            <w:pPr>
              <w:jc w:val="center"/>
              <w:rPr>
                <w:rFonts w:eastAsiaTheme="minorEastAsia"/>
                <w:color w:val="000000"/>
                <w:sz w:val="20"/>
                <w:szCs w:val="20"/>
              </w:rPr>
            </w:pPr>
            <w:r w:rsidRPr="00494B87">
              <w:rPr>
                <w:rFonts w:eastAsiaTheme="minorEastAsia"/>
                <w:color w:val="000000"/>
                <w:sz w:val="20"/>
                <w:szCs w:val="20"/>
              </w:rPr>
              <w:t>75-89-93</w:t>
            </w:r>
          </w:p>
        </w:tc>
      </w:tr>
      <w:tr w:rsidR="00FC147E" w:rsidRPr="00494B87" w:rsidTr="007E4386">
        <w:trPr>
          <w:trHeight w:val="20"/>
        </w:trPr>
        <w:tc>
          <w:tcPr>
            <w:tcW w:w="0" w:type="auto"/>
            <w:tcBorders>
              <w:top w:val="single" w:sz="4" w:space="0" w:color="auto"/>
              <w:left w:val="single" w:sz="4" w:space="0" w:color="auto"/>
              <w:bottom w:val="single" w:sz="4" w:space="0" w:color="auto"/>
              <w:right w:val="single" w:sz="4" w:space="0" w:color="auto"/>
            </w:tcBorders>
            <w:hideMark/>
          </w:tcPr>
          <w:p w:rsidR="00FC147E" w:rsidRPr="00494B87" w:rsidRDefault="00FC147E" w:rsidP="007E4386">
            <w:pPr>
              <w:tabs>
                <w:tab w:val="left" w:pos="1698"/>
              </w:tabs>
              <w:rPr>
                <w:rFonts w:eastAsiaTheme="minorEastAsia"/>
                <w:bCs/>
                <w:iCs/>
                <w:color w:val="000000"/>
                <w:sz w:val="20"/>
                <w:szCs w:val="20"/>
              </w:rPr>
            </w:pPr>
            <w:r w:rsidRPr="00494B87">
              <w:rPr>
                <w:rFonts w:eastAsiaTheme="minorEastAsia"/>
                <w:bCs/>
                <w:iCs/>
                <w:color w:val="000000"/>
                <w:sz w:val="20"/>
                <w:szCs w:val="20"/>
              </w:rPr>
              <w:t>Начальник управления по работе с населением и делопроизводству</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C147E" w:rsidRPr="00494B87" w:rsidRDefault="00FC147E" w:rsidP="007E4386">
            <w:pPr>
              <w:jc w:val="center"/>
              <w:rPr>
                <w:rFonts w:eastAsiaTheme="minorEastAsia"/>
                <w:color w:val="000000"/>
                <w:sz w:val="20"/>
                <w:szCs w:val="20"/>
              </w:rPr>
            </w:pPr>
            <w:r w:rsidRPr="00494B87">
              <w:rPr>
                <w:rFonts w:eastAsiaTheme="minorEastAsia"/>
                <w:color w:val="000000"/>
                <w:sz w:val="20"/>
                <w:szCs w:val="20"/>
              </w:rPr>
              <w:t>55-76-38</w:t>
            </w:r>
          </w:p>
        </w:tc>
      </w:tr>
      <w:tr w:rsidR="00FC147E" w:rsidRPr="00494B87" w:rsidTr="007E4386">
        <w:trPr>
          <w:trHeight w:val="20"/>
        </w:trPr>
        <w:tc>
          <w:tcPr>
            <w:tcW w:w="0" w:type="auto"/>
            <w:tcBorders>
              <w:top w:val="single" w:sz="4" w:space="0" w:color="auto"/>
              <w:left w:val="single" w:sz="4" w:space="0" w:color="auto"/>
              <w:bottom w:val="single" w:sz="4" w:space="0" w:color="auto"/>
              <w:right w:val="single" w:sz="4" w:space="0" w:color="auto"/>
            </w:tcBorders>
            <w:hideMark/>
          </w:tcPr>
          <w:p w:rsidR="00FC147E" w:rsidRPr="00494B87" w:rsidRDefault="00FC147E" w:rsidP="007E4386">
            <w:pPr>
              <w:tabs>
                <w:tab w:val="left" w:pos="1698"/>
              </w:tabs>
              <w:rPr>
                <w:rFonts w:eastAsiaTheme="minorEastAsia"/>
                <w:bCs/>
                <w:iCs/>
                <w:color w:val="000000"/>
                <w:sz w:val="20"/>
                <w:szCs w:val="20"/>
              </w:rPr>
            </w:pPr>
            <w:r w:rsidRPr="00494B87">
              <w:rPr>
                <w:rFonts w:eastAsiaTheme="minorEastAsia"/>
                <w:bCs/>
                <w:iCs/>
                <w:color w:val="000000"/>
                <w:sz w:val="20"/>
                <w:szCs w:val="20"/>
              </w:rPr>
              <w:t>Начальник отдела по труду</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C147E" w:rsidRPr="00494B87" w:rsidRDefault="00FC147E" w:rsidP="007E4386">
            <w:pPr>
              <w:jc w:val="center"/>
              <w:rPr>
                <w:rFonts w:eastAsiaTheme="minorEastAsia"/>
                <w:color w:val="000000"/>
                <w:sz w:val="20"/>
                <w:szCs w:val="20"/>
              </w:rPr>
            </w:pPr>
            <w:r w:rsidRPr="00494B87">
              <w:rPr>
                <w:rFonts w:eastAsiaTheme="minorEastAsia"/>
                <w:color w:val="000000"/>
                <w:sz w:val="20"/>
                <w:szCs w:val="20"/>
              </w:rPr>
              <w:t>55-76-17</w:t>
            </w:r>
          </w:p>
        </w:tc>
      </w:tr>
      <w:tr w:rsidR="00FC147E" w:rsidRPr="00494B87" w:rsidTr="007E4386">
        <w:trPr>
          <w:trHeight w:val="342"/>
        </w:trPr>
        <w:tc>
          <w:tcPr>
            <w:tcW w:w="0" w:type="auto"/>
            <w:gridSpan w:val="2"/>
            <w:tcBorders>
              <w:top w:val="single" w:sz="4" w:space="0" w:color="auto"/>
              <w:left w:val="single" w:sz="4" w:space="0" w:color="auto"/>
              <w:bottom w:val="single" w:sz="4" w:space="0" w:color="auto"/>
              <w:right w:val="single" w:sz="4" w:space="0" w:color="auto"/>
            </w:tcBorders>
            <w:hideMark/>
          </w:tcPr>
          <w:p w:rsidR="00FC147E" w:rsidRPr="00494B87" w:rsidRDefault="00FC147E" w:rsidP="007E4386">
            <w:pPr>
              <w:jc w:val="center"/>
              <w:rPr>
                <w:rFonts w:eastAsiaTheme="minorEastAsia"/>
                <w:b/>
                <w:color w:val="FF0000"/>
              </w:rPr>
            </w:pPr>
            <w:r w:rsidRPr="00494B87">
              <w:rPr>
                <w:rFonts w:eastAsiaTheme="minorEastAsia"/>
                <w:b/>
                <w:color w:val="FF0000"/>
              </w:rPr>
              <w:t>МО  город Энгельс</w:t>
            </w:r>
          </w:p>
        </w:tc>
      </w:tr>
      <w:tr w:rsidR="00FC147E" w:rsidRPr="00494B87" w:rsidTr="007E4386">
        <w:trPr>
          <w:trHeight w:val="20"/>
        </w:trPr>
        <w:tc>
          <w:tcPr>
            <w:tcW w:w="0" w:type="auto"/>
            <w:tcBorders>
              <w:top w:val="single" w:sz="4" w:space="0" w:color="auto"/>
              <w:left w:val="single" w:sz="4" w:space="0" w:color="auto"/>
              <w:bottom w:val="single" w:sz="4" w:space="0" w:color="auto"/>
              <w:right w:val="single" w:sz="4" w:space="0" w:color="auto"/>
            </w:tcBorders>
            <w:hideMark/>
          </w:tcPr>
          <w:p w:rsidR="00FC147E" w:rsidRPr="00494B87" w:rsidRDefault="00FC147E" w:rsidP="007E4386">
            <w:pPr>
              <w:pStyle w:val="2"/>
              <w:rPr>
                <w:rFonts w:eastAsiaTheme="majorEastAsia"/>
                <w:i/>
                <w:iCs/>
                <w:color w:val="000000" w:themeColor="text1"/>
                <w:sz w:val="20"/>
                <w:szCs w:val="20"/>
              </w:rPr>
            </w:pPr>
            <w:r w:rsidRPr="00494B87">
              <w:rPr>
                <w:rFonts w:eastAsiaTheme="majorEastAsia"/>
                <w:color w:val="000000"/>
                <w:sz w:val="20"/>
                <w:szCs w:val="20"/>
              </w:rPr>
              <w:t>Глава МО г. Энгельс</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C147E" w:rsidRPr="00494B87" w:rsidRDefault="00FC147E" w:rsidP="007E4386">
            <w:pPr>
              <w:jc w:val="center"/>
              <w:rPr>
                <w:rFonts w:eastAsiaTheme="minorEastAsia"/>
                <w:b/>
                <w:i/>
                <w:color w:val="FF0000"/>
                <w:sz w:val="20"/>
                <w:szCs w:val="20"/>
              </w:rPr>
            </w:pPr>
            <w:r w:rsidRPr="00494B87">
              <w:rPr>
                <w:rFonts w:eastAsiaTheme="minorEastAsia"/>
                <w:sz w:val="20"/>
                <w:szCs w:val="20"/>
              </w:rPr>
              <w:t>56-89-83</w:t>
            </w:r>
          </w:p>
        </w:tc>
      </w:tr>
    </w:tbl>
    <w:p w:rsidR="0061110E" w:rsidRPr="001F6A05" w:rsidRDefault="0061110E" w:rsidP="0061110E">
      <w:pPr>
        <w:tabs>
          <w:tab w:val="left" w:pos="1440"/>
          <w:tab w:val="right" w:pos="9355"/>
        </w:tabs>
        <w:jc w:val="center"/>
        <w:rPr>
          <w:i/>
        </w:rPr>
      </w:pPr>
    </w:p>
    <w:p w:rsidR="0061110E" w:rsidRDefault="0061110E" w:rsidP="0061110E">
      <w:pPr>
        <w:widowControl w:val="0"/>
        <w:jc w:val="both"/>
        <w:rPr>
          <w:i/>
          <w:sz w:val="28"/>
          <w:szCs w:val="28"/>
          <w:u w:val="single"/>
        </w:rPr>
      </w:pPr>
    </w:p>
    <w:p w:rsidR="00FC147E" w:rsidRDefault="00FC147E" w:rsidP="00FC147E">
      <w:pPr>
        <w:jc w:val="center"/>
        <w:rPr>
          <w:b/>
          <w:i/>
          <w:sz w:val="40"/>
          <w:szCs w:val="40"/>
        </w:rPr>
      </w:pPr>
    </w:p>
    <w:p w:rsidR="00FC147E" w:rsidRDefault="00FC147E" w:rsidP="00FC147E">
      <w:pPr>
        <w:jc w:val="center"/>
        <w:rPr>
          <w:b/>
          <w:i/>
          <w:sz w:val="40"/>
          <w:szCs w:val="40"/>
        </w:rPr>
      </w:pPr>
    </w:p>
    <w:p w:rsidR="00FC147E" w:rsidRDefault="00FC147E" w:rsidP="00FC147E">
      <w:pPr>
        <w:jc w:val="center"/>
        <w:rPr>
          <w:b/>
          <w:i/>
          <w:sz w:val="40"/>
          <w:szCs w:val="40"/>
        </w:rPr>
      </w:pPr>
    </w:p>
    <w:p w:rsidR="00FC147E" w:rsidRDefault="00FC147E" w:rsidP="00FC147E">
      <w:pPr>
        <w:jc w:val="center"/>
        <w:rPr>
          <w:b/>
          <w:i/>
          <w:sz w:val="40"/>
          <w:szCs w:val="40"/>
        </w:rPr>
      </w:pPr>
    </w:p>
    <w:p w:rsidR="00FC147E" w:rsidRDefault="00FC147E" w:rsidP="00FC147E">
      <w:pPr>
        <w:jc w:val="center"/>
        <w:rPr>
          <w:b/>
          <w:i/>
          <w:sz w:val="40"/>
          <w:szCs w:val="40"/>
        </w:rPr>
      </w:pPr>
    </w:p>
    <w:p w:rsidR="00FC147E" w:rsidRDefault="00FC147E" w:rsidP="00FC147E">
      <w:pPr>
        <w:jc w:val="center"/>
        <w:rPr>
          <w:b/>
          <w:i/>
          <w:sz w:val="40"/>
          <w:szCs w:val="40"/>
        </w:rPr>
      </w:pPr>
    </w:p>
    <w:p w:rsidR="00FC147E" w:rsidRDefault="00FC147E" w:rsidP="00FC147E">
      <w:pPr>
        <w:jc w:val="center"/>
        <w:rPr>
          <w:b/>
          <w:i/>
          <w:sz w:val="40"/>
          <w:szCs w:val="40"/>
        </w:rPr>
      </w:pPr>
    </w:p>
    <w:p w:rsidR="00FC147E" w:rsidRDefault="00FC147E" w:rsidP="00FC147E">
      <w:pPr>
        <w:jc w:val="center"/>
        <w:rPr>
          <w:b/>
          <w:i/>
          <w:sz w:val="40"/>
          <w:szCs w:val="40"/>
        </w:rPr>
      </w:pPr>
    </w:p>
    <w:p w:rsidR="00FC147E" w:rsidRDefault="00FC147E" w:rsidP="00FC147E">
      <w:pPr>
        <w:jc w:val="center"/>
        <w:rPr>
          <w:b/>
          <w:i/>
          <w:sz w:val="40"/>
          <w:szCs w:val="40"/>
        </w:rPr>
      </w:pPr>
    </w:p>
    <w:p w:rsidR="00FC147E" w:rsidRDefault="00FC147E" w:rsidP="00FC147E">
      <w:pPr>
        <w:jc w:val="center"/>
        <w:rPr>
          <w:b/>
          <w:i/>
          <w:sz w:val="40"/>
          <w:szCs w:val="40"/>
        </w:rPr>
      </w:pPr>
    </w:p>
    <w:p w:rsidR="00FC147E" w:rsidRDefault="00FC147E" w:rsidP="00FC147E">
      <w:pPr>
        <w:jc w:val="center"/>
        <w:rPr>
          <w:b/>
          <w:i/>
          <w:sz w:val="40"/>
          <w:szCs w:val="40"/>
        </w:rPr>
      </w:pPr>
    </w:p>
    <w:p w:rsidR="00FC147E" w:rsidRDefault="00FC147E" w:rsidP="00FC147E">
      <w:pPr>
        <w:jc w:val="center"/>
        <w:rPr>
          <w:b/>
          <w:i/>
          <w:sz w:val="40"/>
          <w:szCs w:val="40"/>
        </w:rPr>
      </w:pPr>
    </w:p>
    <w:p w:rsidR="00FC147E" w:rsidRPr="006002C8" w:rsidRDefault="00FC147E" w:rsidP="00FC147E">
      <w:pPr>
        <w:jc w:val="center"/>
        <w:rPr>
          <w:b/>
          <w:i/>
          <w:sz w:val="40"/>
          <w:szCs w:val="40"/>
        </w:rPr>
      </w:pPr>
      <w:r w:rsidRPr="006002C8">
        <w:rPr>
          <w:b/>
          <w:i/>
          <w:sz w:val="40"/>
          <w:szCs w:val="40"/>
        </w:rPr>
        <w:lastRenderedPageBreak/>
        <w:t>Доступ к информационным ресурсам</w:t>
      </w:r>
    </w:p>
    <w:p w:rsidR="00FC147E" w:rsidRDefault="00FC147E" w:rsidP="00FC147E">
      <w:pPr>
        <w:jc w:val="center"/>
        <w:rPr>
          <w:b/>
          <w:i/>
          <w:color w:val="548DD4" w:themeColor="text2" w:themeTint="99"/>
          <w:sz w:val="40"/>
          <w:szCs w:val="40"/>
        </w:rPr>
      </w:pPr>
      <w:r>
        <w:rPr>
          <w:noProof/>
        </w:rPr>
        <w:drawing>
          <wp:inline distT="0" distB="0" distL="0" distR="0" wp14:anchorId="70AFE062" wp14:editId="263FFF65">
            <wp:extent cx="4946015" cy="3713480"/>
            <wp:effectExtent l="0" t="0" r="6985" b="1270"/>
            <wp:docPr id="40" name="Рисунок 91" descr="https://oktyabrsky.ru/shared/4d85f56e6166e61a98a8dbdf244382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oktyabrsky.ru/shared/4d85f56e6166e61a98a8dbdf244382bc.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946015" cy="371348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B6DDE8" w:themeFill="accent5" w:themeFillTint="66"/>
        <w:tblLook w:val="04A0" w:firstRow="1" w:lastRow="0" w:firstColumn="1" w:lastColumn="0" w:noHBand="0" w:noVBand="1"/>
      </w:tblPr>
      <w:tblGrid>
        <w:gridCol w:w="4801"/>
        <w:gridCol w:w="4769"/>
      </w:tblGrid>
      <w:tr w:rsidR="00FC147E" w:rsidRPr="00494B87" w:rsidTr="007E4386">
        <w:tc>
          <w:tcPr>
            <w:tcW w:w="9995" w:type="dxa"/>
            <w:gridSpan w:val="2"/>
            <w:shd w:val="pct5" w:color="auto" w:fill="B6DDE8" w:themeFill="accent5" w:themeFillTint="66"/>
          </w:tcPr>
          <w:p w:rsidR="00FC147E" w:rsidRPr="00494B87" w:rsidRDefault="00FC147E" w:rsidP="007E4386">
            <w:pPr>
              <w:jc w:val="center"/>
              <w:rPr>
                <w:rFonts w:eastAsiaTheme="minorEastAsia"/>
                <w:b/>
                <w:bCs/>
                <w:sz w:val="32"/>
                <w:szCs w:val="32"/>
              </w:rPr>
            </w:pPr>
            <w:r w:rsidRPr="00494B87">
              <w:rPr>
                <w:rFonts w:eastAsiaTheme="minorEastAsia"/>
                <w:b/>
                <w:bCs/>
                <w:sz w:val="32"/>
                <w:szCs w:val="32"/>
              </w:rPr>
              <w:t>Единый портал бюджетной системы РФ:</w:t>
            </w:r>
          </w:p>
          <w:p w:rsidR="00FC147E" w:rsidRPr="00494B87" w:rsidRDefault="00D41581" w:rsidP="007E4386">
            <w:pPr>
              <w:jc w:val="center"/>
              <w:rPr>
                <w:rFonts w:eastAsiaTheme="minorEastAsia"/>
                <w:b/>
                <w:bCs/>
                <w:sz w:val="32"/>
                <w:szCs w:val="32"/>
                <w:lang w:val="en-US"/>
              </w:rPr>
            </w:pPr>
            <w:hyperlink r:id="rId34" w:history="1">
              <w:r w:rsidR="00FC147E" w:rsidRPr="00494B87">
                <w:rPr>
                  <w:rStyle w:val="af6"/>
                  <w:rFonts w:eastAsiaTheme="minorEastAsia"/>
                  <w:b/>
                  <w:bCs/>
                  <w:sz w:val="32"/>
                  <w:szCs w:val="32"/>
                  <w:lang w:val="en-US"/>
                </w:rPr>
                <w:t>www</w:t>
              </w:r>
              <w:r w:rsidR="00FC147E" w:rsidRPr="00494B87">
                <w:rPr>
                  <w:rStyle w:val="af6"/>
                  <w:rFonts w:eastAsiaTheme="minorEastAsia"/>
                  <w:b/>
                  <w:bCs/>
                  <w:sz w:val="32"/>
                  <w:szCs w:val="32"/>
                </w:rPr>
                <w:t>.</w:t>
              </w:r>
              <w:r w:rsidR="00FC147E" w:rsidRPr="00494B87">
                <w:rPr>
                  <w:rStyle w:val="af6"/>
                  <w:rFonts w:eastAsiaTheme="minorEastAsia"/>
                  <w:b/>
                  <w:bCs/>
                  <w:sz w:val="32"/>
                  <w:szCs w:val="32"/>
                  <w:lang w:val="en-US"/>
                </w:rPr>
                <w:t>budget</w:t>
              </w:r>
              <w:r w:rsidR="00FC147E" w:rsidRPr="00494B87">
                <w:rPr>
                  <w:rStyle w:val="af6"/>
                  <w:rFonts w:eastAsiaTheme="minorEastAsia"/>
                  <w:b/>
                  <w:bCs/>
                  <w:sz w:val="32"/>
                  <w:szCs w:val="32"/>
                </w:rPr>
                <w:t>.</w:t>
              </w:r>
              <w:proofErr w:type="spellStart"/>
              <w:r w:rsidR="00FC147E" w:rsidRPr="00494B87">
                <w:rPr>
                  <w:rStyle w:val="af6"/>
                  <w:rFonts w:eastAsiaTheme="minorEastAsia"/>
                  <w:b/>
                  <w:bCs/>
                  <w:sz w:val="32"/>
                  <w:szCs w:val="32"/>
                  <w:lang w:val="en-US"/>
                </w:rPr>
                <w:t>gov</w:t>
              </w:r>
              <w:proofErr w:type="spellEnd"/>
              <w:r w:rsidR="00FC147E" w:rsidRPr="00494B87">
                <w:rPr>
                  <w:rStyle w:val="af6"/>
                  <w:rFonts w:eastAsiaTheme="minorEastAsia"/>
                  <w:b/>
                  <w:bCs/>
                  <w:sz w:val="32"/>
                  <w:szCs w:val="32"/>
                </w:rPr>
                <w:t>.</w:t>
              </w:r>
              <w:proofErr w:type="spellStart"/>
              <w:r w:rsidR="00FC147E" w:rsidRPr="00494B87">
                <w:rPr>
                  <w:rStyle w:val="af6"/>
                  <w:rFonts w:eastAsiaTheme="minorEastAsia"/>
                  <w:b/>
                  <w:bCs/>
                  <w:sz w:val="32"/>
                  <w:szCs w:val="32"/>
                  <w:lang w:val="en-US"/>
                </w:rPr>
                <w:t>ru</w:t>
              </w:r>
              <w:proofErr w:type="spellEnd"/>
            </w:hyperlink>
          </w:p>
          <w:p w:rsidR="00FC147E" w:rsidRPr="00494B87" w:rsidRDefault="00FC147E" w:rsidP="007E4386">
            <w:pPr>
              <w:jc w:val="center"/>
              <w:rPr>
                <w:rFonts w:eastAsiaTheme="minorEastAsia"/>
                <w:b/>
                <w:bCs/>
                <w:sz w:val="32"/>
                <w:szCs w:val="32"/>
              </w:rPr>
            </w:pPr>
          </w:p>
        </w:tc>
      </w:tr>
      <w:tr w:rsidR="00FC147E" w:rsidRPr="00494B87" w:rsidTr="007E4386">
        <w:tc>
          <w:tcPr>
            <w:tcW w:w="4997" w:type="dxa"/>
            <w:shd w:val="pct5" w:color="auto" w:fill="B6DDE8" w:themeFill="accent5" w:themeFillTint="66"/>
          </w:tcPr>
          <w:p w:rsidR="00FC147E" w:rsidRPr="00494B87" w:rsidRDefault="00FC147E" w:rsidP="007E4386">
            <w:pPr>
              <w:jc w:val="center"/>
              <w:rPr>
                <w:rFonts w:eastAsiaTheme="minorEastAsia"/>
                <w:b/>
                <w:i/>
                <w:color w:val="548DD4" w:themeColor="text2" w:themeTint="99"/>
                <w:sz w:val="32"/>
                <w:szCs w:val="32"/>
              </w:rPr>
            </w:pPr>
            <w:r w:rsidRPr="00494B87">
              <w:rPr>
                <w:rFonts w:eastAsiaTheme="minorEastAsia"/>
                <w:b/>
                <w:bCs/>
                <w:sz w:val="32"/>
                <w:szCs w:val="32"/>
              </w:rPr>
              <w:t xml:space="preserve">Информация о государственных (муниципальных) закупках на сайте: </w:t>
            </w:r>
            <w:hyperlink r:id="rId35" w:history="1">
              <w:r w:rsidRPr="00494B87">
                <w:rPr>
                  <w:rStyle w:val="af6"/>
                  <w:rFonts w:eastAsiaTheme="minorEastAsia"/>
                  <w:b/>
                  <w:bCs/>
                  <w:sz w:val="32"/>
                  <w:szCs w:val="32"/>
                  <w:lang w:val="en-US"/>
                </w:rPr>
                <w:t>www</w:t>
              </w:r>
              <w:r w:rsidRPr="00494B87">
                <w:rPr>
                  <w:rStyle w:val="af6"/>
                  <w:rFonts w:eastAsiaTheme="minorEastAsia"/>
                  <w:b/>
                  <w:bCs/>
                  <w:sz w:val="32"/>
                  <w:szCs w:val="32"/>
                </w:rPr>
                <w:t>.</w:t>
              </w:r>
              <w:proofErr w:type="spellStart"/>
              <w:r w:rsidRPr="00494B87">
                <w:rPr>
                  <w:rStyle w:val="af6"/>
                  <w:rFonts w:eastAsiaTheme="minorEastAsia"/>
                  <w:b/>
                  <w:bCs/>
                  <w:sz w:val="32"/>
                  <w:szCs w:val="32"/>
                  <w:lang w:val="en-US"/>
                </w:rPr>
                <w:t>zakupki</w:t>
              </w:r>
              <w:proofErr w:type="spellEnd"/>
              <w:r w:rsidRPr="00494B87">
                <w:rPr>
                  <w:rStyle w:val="af6"/>
                  <w:rFonts w:eastAsiaTheme="minorEastAsia"/>
                  <w:b/>
                  <w:bCs/>
                  <w:sz w:val="32"/>
                  <w:szCs w:val="32"/>
                </w:rPr>
                <w:t>.</w:t>
              </w:r>
              <w:proofErr w:type="spellStart"/>
              <w:r w:rsidRPr="00494B87">
                <w:rPr>
                  <w:rStyle w:val="af6"/>
                  <w:rFonts w:eastAsiaTheme="minorEastAsia"/>
                  <w:b/>
                  <w:bCs/>
                  <w:sz w:val="32"/>
                  <w:szCs w:val="32"/>
                  <w:lang w:val="en-US"/>
                </w:rPr>
                <w:t>ru</w:t>
              </w:r>
              <w:proofErr w:type="spellEnd"/>
            </w:hyperlink>
          </w:p>
        </w:tc>
        <w:tc>
          <w:tcPr>
            <w:tcW w:w="4998" w:type="dxa"/>
            <w:shd w:val="pct5" w:color="auto" w:fill="B6DDE8" w:themeFill="accent5" w:themeFillTint="66"/>
          </w:tcPr>
          <w:p w:rsidR="00FC147E" w:rsidRPr="00494B87" w:rsidRDefault="00FC147E" w:rsidP="007E4386">
            <w:pPr>
              <w:jc w:val="center"/>
              <w:rPr>
                <w:rFonts w:eastAsiaTheme="minorEastAsia"/>
                <w:b/>
                <w:i/>
                <w:color w:val="548DD4" w:themeColor="text2" w:themeTint="99"/>
                <w:sz w:val="32"/>
                <w:szCs w:val="32"/>
              </w:rPr>
            </w:pPr>
            <w:r w:rsidRPr="00494B87">
              <w:rPr>
                <w:rFonts w:eastAsiaTheme="minorEastAsia"/>
                <w:b/>
                <w:bCs/>
                <w:sz w:val="32"/>
                <w:szCs w:val="32"/>
              </w:rPr>
              <w:t xml:space="preserve">Информация о работе администрации ЭМР на сайте: </w:t>
            </w:r>
            <w:hyperlink r:id="rId36" w:history="1">
              <w:r w:rsidRPr="00494B87">
                <w:rPr>
                  <w:rStyle w:val="af6"/>
                  <w:rFonts w:eastAsiaTheme="minorEastAsia"/>
                  <w:b/>
                  <w:bCs/>
                  <w:sz w:val="32"/>
                  <w:szCs w:val="32"/>
                  <w:lang w:val="en-US"/>
                </w:rPr>
                <w:t>www</w:t>
              </w:r>
              <w:r w:rsidRPr="00494B87">
                <w:rPr>
                  <w:rStyle w:val="af6"/>
                  <w:rFonts w:eastAsiaTheme="minorEastAsia"/>
                  <w:b/>
                  <w:bCs/>
                  <w:sz w:val="32"/>
                  <w:szCs w:val="32"/>
                </w:rPr>
                <w:t>.</w:t>
              </w:r>
              <w:proofErr w:type="spellStart"/>
              <w:r w:rsidRPr="00494B87">
                <w:rPr>
                  <w:rStyle w:val="af6"/>
                  <w:rFonts w:eastAsiaTheme="minorEastAsia"/>
                  <w:b/>
                  <w:bCs/>
                  <w:sz w:val="32"/>
                  <w:szCs w:val="32"/>
                  <w:lang w:val="en-US"/>
                </w:rPr>
                <w:t>engels</w:t>
              </w:r>
              <w:proofErr w:type="spellEnd"/>
              <w:r w:rsidRPr="00494B87">
                <w:rPr>
                  <w:rStyle w:val="af6"/>
                  <w:rFonts w:eastAsiaTheme="minorEastAsia"/>
                  <w:b/>
                  <w:bCs/>
                  <w:sz w:val="32"/>
                  <w:szCs w:val="32"/>
                </w:rPr>
                <w:t>-</w:t>
              </w:r>
              <w:r w:rsidRPr="00494B87">
                <w:rPr>
                  <w:rStyle w:val="af6"/>
                  <w:rFonts w:eastAsiaTheme="minorEastAsia"/>
                  <w:b/>
                  <w:bCs/>
                  <w:sz w:val="32"/>
                  <w:szCs w:val="32"/>
                  <w:lang w:val="en-US"/>
                </w:rPr>
                <w:t>city</w:t>
              </w:r>
              <w:r w:rsidRPr="00494B87">
                <w:rPr>
                  <w:rStyle w:val="af6"/>
                  <w:rFonts w:eastAsiaTheme="minorEastAsia"/>
                  <w:b/>
                  <w:bCs/>
                  <w:sz w:val="32"/>
                  <w:szCs w:val="32"/>
                </w:rPr>
                <w:t>.</w:t>
              </w:r>
              <w:proofErr w:type="spellStart"/>
              <w:r w:rsidRPr="00494B87">
                <w:rPr>
                  <w:rStyle w:val="af6"/>
                  <w:rFonts w:eastAsiaTheme="minorEastAsia"/>
                  <w:b/>
                  <w:bCs/>
                  <w:sz w:val="32"/>
                  <w:szCs w:val="32"/>
                  <w:lang w:val="en-US"/>
                </w:rPr>
                <w:t>ru</w:t>
              </w:r>
              <w:proofErr w:type="spellEnd"/>
            </w:hyperlink>
          </w:p>
        </w:tc>
      </w:tr>
      <w:tr w:rsidR="00FC147E" w:rsidRPr="00494B87" w:rsidTr="007E4386">
        <w:tc>
          <w:tcPr>
            <w:tcW w:w="4997" w:type="dxa"/>
            <w:shd w:val="pct5" w:color="auto" w:fill="B6DDE8" w:themeFill="accent5" w:themeFillTint="66"/>
          </w:tcPr>
          <w:p w:rsidR="00FC147E" w:rsidRPr="00494B87" w:rsidRDefault="00FC147E" w:rsidP="007E4386">
            <w:pPr>
              <w:jc w:val="center"/>
              <w:rPr>
                <w:rFonts w:eastAsiaTheme="minorEastAsia"/>
                <w:b/>
                <w:bCs/>
                <w:sz w:val="32"/>
                <w:szCs w:val="32"/>
                <w:u w:val="single"/>
              </w:rPr>
            </w:pPr>
            <w:r w:rsidRPr="00494B87">
              <w:rPr>
                <w:rFonts w:eastAsiaTheme="minorEastAsia"/>
                <w:b/>
                <w:bCs/>
                <w:sz w:val="32"/>
                <w:szCs w:val="32"/>
              </w:rPr>
              <w:t xml:space="preserve">Информация об оказываемых муниципальных услугах муниципальными бюджетными (автономными) учреждениями на сайте: </w:t>
            </w:r>
            <w:hyperlink r:id="rId37" w:history="1">
              <w:r w:rsidRPr="00494B87">
                <w:rPr>
                  <w:rStyle w:val="af6"/>
                  <w:rFonts w:eastAsiaTheme="minorEastAsia"/>
                  <w:b/>
                  <w:bCs/>
                  <w:sz w:val="32"/>
                  <w:szCs w:val="32"/>
                  <w:lang w:val="en-US"/>
                </w:rPr>
                <w:t>www</w:t>
              </w:r>
              <w:r w:rsidRPr="00494B87">
                <w:rPr>
                  <w:rStyle w:val="af6"/>
                  <w:rFonts w:eastAsiaTheme="minorEastAsia"/>
                  <w:b/>
                  <w:bCs/>
                  <w:sz w:val="32"/>
                  <w:szCs w:val="32"/>
                </w:rPr>
                <w:t>.</w:t>
              </w:r>
              <w:r w:rsidRPr="00494B87">
                <w:rPr>
                  <w:rStyle w:val="af6"/>
                  <w:rFonts w:eastAsiaTheme="minorEastAsia"/>
                  <w:b/>
                  <w:bCs/>
                  <w:sz w:val="32"/>
                  <w:szCs w:val="32"/>
                  <w:lang w:val="en-US"/>
                </w:rPr>
                <w:t>bus</w:t>
              </w:r>
              <w:r w:rsidRPr="00494B87">
                <w:rPr>
                  <w:rStyle w:val="af6"/>
                  <w:rFonts w:eastAsiaTheme="minorEastAsia"/>
                  <w:b/>
                  <w:bCs/>
                  <w:sz w:val="32"/>
                  <w:szCs w:val="32"/>
                </w:rPr>
                <w:t>.</w:t>
              </w:r>
              <w:proofErr w:type="spellStart"/>
              <w:r w:rsidRPr="00494B87">
                <w:rPr>
                  <w:rStyle w:val="af6"/>
                  <w:rFonts w:eastAsiaTheme="minorEastAsia"/>
                  <w:b/>
                  <w:bCs/>
                  <w:sz w:val="32"/>
                  <w:szCs w:val="32"/>
                  <w:lang w:val="en-US"/>
                </w:rPr>
                <w:t>gov</w:t>
              </w:r>
              <w:proofErr w:type="spellEnd"/>
              <w:r w:rsidRPr="00494B87">
                <w:rPr>
                  <w:rStyle w:val="af6"/>
                  <w:rFonts w:eastAsiaTheme="minorEastAsia"/>
                  <w:b/>
                  <w:bCs/>
                  <w:sz w:val="32"/>
                  <w:szCs w:val="32"/>
                </w:rPr>
                <w:t>.</w:t>
              </w:r>
              <w:proofErr w:type="spellStart"/>
              <w:r w:rsidRPr="00494B87">
                <w:rPr>
                  <w:rStyle w:val="af6"/>
                  <w:rFonts w:eastAsiaTheme="minorEastAsia"/>
                  <w:b/>
                  <w:bCs/>
                  <w:sz w:val="32"/>
                  <w:szCs w:val="32"/>
                  <w:lang w:val="en-US"/>
                </w:rPr>
                <w:t>ru</w:t>
              </w:r>
              <w:proofErr w:type="spellEnd"/>
            </w:hyperlink>
          </w:p>
          <w:p w:rsidR="00FC147E" w:rsidRPr="00494B87" w:rsidRDefault="00FC147E" w:rsidP="007E4386">
            <w:pPr>
              <w:jc w:val="center"/>
              <w:rPr>
                <w:rFonts w:eastAsiaTheme="minorEastAsia"/>
                <w:b/>
                <w:i/>
                <w:color w:val="548DD4" w:themeColor="text2" w:themeTint="99"/>
                <w:sz w:val="32"/>
                <w:szCs w:val="32"/>
              </w:rPr>
            </w:pPr>
          </w:p>
        </w:tc>
        <w:tc>
          <w:tcPr>
            <w:tcW w:w="4998" w:type="dxa"/>
            <w:shd w:val="pct5" w:color="auto" w:fill="B6DDE8" w:themeFill="accent5" w:themeFillTint="66"/>
          </w:tcPr>
          <w:p w:rsidR="00FC147E" w:rsidRPr="00494B87" w:rsidRDefault="00FC147E" w:rsidP="007E4386">
            <w:pPr>
              <w:jc w:val="center"/>
              <w:rPr>
                <w:rFonts w:eastAsiaTheme="minorEastAsia"/>
                <w:b/>
                <w:bCs/>
                <w:sz w:val="32"/>
                <w:szCs w:val="32"/>
                <w:u w:val="single"/>
              </w:rPr>
            </w:pPr>
            <w:r w:rsidRPr="00494B87">
              <w:rPr>
                <w:rFonts w:eastAsiaTheme="minorEastAsia"/>
                <w:b/>
                <w:bCs/>
                <w:sz w:val="32"/>
                <w:szCs w:val="32"/>
              </w:rPr>
              <w:t xml:space="preserve">Информация о работе Энгельсского городского Совета депутатов на сайте: </w:t>
            </w:r>
            <w:hyperlink r:id="rId38" w:history="1">
              <w:r w:rsidRPr="00494B87">
                <w:rPr>
                  <w:rStyle w:val="af6"/>
                  <w:rFonts w:eastAsiaTheme="minorEastAsia"/>
                  <w:b/>
                  <w:bCs/>
                  <w:sz w:val="32"/>
                  <w:szCs w:val="32"/>
                  <w:lang w:val="en-US"/>
                </w:rPr>
                <w:t>www</w:t>
              </w:r>
              <w:r w:rsidRPr="00494B87">
                <w:rPr>
                  <w:rStyle w:val="af6"/>
                  <w:rFonts w:eastAsiaTheme="minorEastAsia"/>
                  <w:b/>
                  <w:bCs/>
                  <w:sz w:val="32"/>
                  <w:szCs w:val="32"/>
                </w:rPr>
                <w:t>.</w:t>
              </w:r>
              <w:proofErr w:type="spellStart"/>
              <w:r w:rsidRPr="00494B87">
                <w:rPr>
                  <w:rStyle w:val="af6"/>
                  <w:rFonts w:eastAsiaTheme="minorEastAsia"/>
                  <w:b/>
                  <w:bCs/>
                  <w:sz w:val="32"/>
                  <w:szCs w:val="32"/>
                  <w:lang w:val="en-US"/>
                </w:rPr>
                <w:t>engels</w:t>
              </w:r>
              <w:proofErr w:type="spellEnd"/>
              <w:r w:rsidRPr="00494B87">
                <w:rPr>
                  <w:rStyle w:val="af6"/>
                  <w:rFonts w:eastAsiaTheme="minorEastAsia"/>
                  <w:b/>
                  <w:bCs/>
                  <w:sz w:val="32"/>
                  <w:szCs w:val="32"/>
                </w:rPr>
                <w:t>.</w:t>
              </w:r>
              <w:r w:rsidRPr="00494B87">
                <w:rPr>
                  <w:rStyle w:val="af6"/>
                  <w:rFonts w:eastAsiaTheme="minorEastAsia"/>
                  <w:b/>
                  <w:bCs/>
                  <w:sz w:val="32"/>
                  <w:szCs w:val="32"/>
                  <w:lang w:val="en-US"/>
                </w:rPr>
                <w:t>me</w:t>
              </w:r>
            </w:hyperlink>
          </w:p>
          <w:p w:rsidR="00FC147E" w:rsidRPr="00494B87" w:rsidRDefault="00FC147E" w:rsidP="007E4386">
            <w:pPr>
              <w:jc w:val="center"/>
              <w:rPr>
                <w:rFonts w:eastAsiaTheme="minorEastAsia"/>
                <w:b/>
                <w:i/>
                <w:color w:val="548DD4" w:themeColor="text2" w:themeTint="99"/>
                <w:sz w:val="32"/>
                <w:szCs w:val="32"/>
              </w:rPr>
            </w:pPr>
          </w:p>
        </w:tc>
      </w:tr>
    </w:tbl>
    <w:p w:rsidR="00FC147E" w:rsidRDefault="00FC147E" w:rsidP="00FC147E">
      <w:pPr>
        <w:widowControl w:val="0"/>
        <w:jc w:val="both"/>
        <w:rPr>
          <w:i/>
          <w:sz w:val="28"/>
          <w:szCs w:val="28"/>
          <w:u w:val="single"/>
        </w:rPr>
      </w:pPr>
    </w:p>
    <w:p w:rsidR="002B0841" w:rsidRDefault="002B0841" w:rsidP="00DE4726">
      <w:pPr>
        <w:pStyle w:val="af0"/>
        <w:tabs>
          <w:tab w:val="left" w:pos="1440"/>
          <w:tab w:val="right" w:pos="9355"/>
        </w:tabs>
        <w:spacing w:after="200" w:line="276" w:lineRule="auto"/>
        <w:ind w:left="0"/>
        <w:jc w:val="center"/>
      </w:pPr>
    </w:p>
    <w:p w:rsidR="00A838C4" w:rsidRDefault="00A838C4" w:rsidP="00DE4726">
      <w:pPr>
        <w:pStyle w:val="af0"/>
        <w:tabs>
          <w:tab w:val="left" w:pos="1440"/>
          <w:tab w:val="right" w:pos="9355"/>
        </w:tabs>
        <w:spacing w:after="200" w:line="276" w:lineRule="auto"/>
        <w:ind w:left="0"/>
        <w:jc w:val="center"/>
      </w:pPr>
    </w:p>
    <w:p w:rsidR="00A838C4" w:rsidRDefault="00A838C4" w:rsidP="00DE4726">
      <w:pPr>
        <w:pStyle w:val="af0"/>
        <w:tabs>
          <w:tab w:val="left" w:pos="1440"/>
          <w:tab w:val="right" w:pos="9355"/>
        </w:tabs>
        <w:spacing w:after="200" w:line="276" w:lineRule="auto"/>
        <w:ind w:left="0"/>
        <w:jc w:val="center"/>
      </w:pPr>
    </w:p>
    <w:p w:rsidR="002E45A3" w:rsidRDefault="002E45A3" w:rsidP="00DE4726">
      <w:pPr>
        <w:pStyle w:val="af0"/>
        <w:tabs>
          <w:tab w:val="left" w:pos="1440"/>
          <w:tab w:val="right" w:pos="9355"/>
        </w:tabs>
        <w:spacing w:after="200" w:line="276" w:lineRule="auto"/>
        <w:ind w:left="0"/>
        <w:jc w:val="center"/>
      </w:pPr>
    </w:p>
    <w:p w:rsidR="002E45A3" w:rsidRDefault="002E45A3" w:rsidP="00DE4726">
      <w:pPr>
        <w:pStyle w:val="af0"/>
        <w:tabs>
          <w:tab w:val="left" w:pos="1440"/>
          <w:tab w:val="right" w:pos="9355"/>
        </w:tabs>
        <w:spacing w:after="200" w:line="276" w:lineRule="auto"/>
        <w:ind w:left="0"/>
        <w:jc w:val="center"/>
      </w:pPr>
    </w:p>
    <w:p w:rsidR="002E45A3" w:rsidRDefault="002E45A3" w:rsidP="00DE4726">
      <w:pPr>
        <w:pStyle w:val="af0"/>
        <w:tabs>
          <w:tab w:val="left" w:pos="1440"/>
          <w:tab w:val="right" w:pos="9355"/>
        </w:tabs>
        <w:spacing w:after="200" w:line="276" w:lineRule="auto"/>
        <w:ind w:left="0"/>
        <w:jc w:val="center"/>
      </w:pPr>
    </w:p>
    <w:p w:rsidR="002E45A3" w:rsidRDefault="002E45A3" w:rsidP="00DE4726">
      <w:pPr>
        <w:pStyle w:val="af0"/>
        <w:tabs>
          <w:tab w:val="left" w:pos="1440"/>
          <w:tab w:val="right" w:pos="9355"/>
        </w:tabs>
        <w:spacing w:after="200" w:line="276" w:lineRule="auto"/>
        <w:ind w:left="0"/>
        <w:jc w:val="center"/>
      </w:pPr>
    </w:p>
    <w:p w:rsidR="002E45A3" w:rsidRDefault="002E45A3" w:rsidP="00DE4726">
      <w:pPr>
        <w:pStyle w:val="af0"/>
        <w:tabs>
          <w:tab w:val="left" w:pos="1440"/>
          <w:tab w:val="right" w:pos="9355"/>
        </w:tabs>
        <w:spacing w:after="200" w:line="276" w:lineRule="auto"/>
        <w:ind w:left="0"/>
        <w:jc w:val="center"/>
      </w:pPr>
    </w:p>
    <w:p w:rsidR="002E45A3" w:rsidRDefault="002E45A3" w:rsidP="00DE4726">
      <w:pPr>
        <w:pStyle w:val="af0"/>
        <w:tabs>
          <w:tab w:val="left" w:pos="1440"/>
          <w:tab w:val="right" w:pos="9355"/>
        </w:tabs>
        <w:spacing w:after="200" w:line="276" w:lineRule="auto"/>
        <w:ind w:left="0"/>
        <w:jc w:val="center"/>
      </w:pPr>
    </w:p>
    <w:p w:rsidR="002E45A3" w:rsidRDefault="00FC147E" w:rsidP="00DE4726">
      <w:pPr>
        <w:pStyle w:val="af0"/>
        <w:tabs>
          <w:tab w:val="left" w:pos="1440"/>
          <w:tab w:val="right" w:pos="9355"/>
        </w:tabs>
        <w:spacing w:after="200" w:line="276" w:lineRule="auto"/>
        <w:ind w:left="0"/>
        <w:jc w:val="center"/>
      </w:pPr>
      <w:r>
        <w:rPr>
          <w:i/>
          <w:noProof/>
          <w:sz w:val="28"/>
          <w:szCs w:val="28"/>
          <w:u w:val="single"/>
        </w:rPr>
        <w:lastRenderedPageBreak/>
        <w:drawing>
          <wp:inline distT="0" distB="0" distL="0" distR="0" wp14:anchorId="24417590" wp14:editId="7E47DE37">
            <wp:extent cx="5152390" cy="3872230"/>
            <wp:effectExtent l="0" t="0" r="0" b="0"/>
            <wp:docPr id="92" name="Рисунок 92" descr="https://im0-tub-ru.yandex.net/i?id=50429a3660975b8de9f1fa4ab885e227-l&amp;ref=rim&amp;n=13&amp;w=788&amp;h=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im0-tub-ru.yandex.net/i?id=50429a3660975b8de9f1fa4ab885e227-l&amp;ref=rim&amp;n=13&amp;w=788&amp;h=7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152390" cy="3872230"/>
                    </a:xfrm>
                    <a:prstGeom prst="rect">
                      <a:avLst/>
                    </a:prstGeom>
                    <a:noFill/>
                    <a:ln>
                      <a:noFill/>
                    </a:ln>
                  </pic:spPr>
                </pic:pic>
              </a:graphicData>
            </a:graphic>
          </wp:inline>
        </w:drawing>
      </w:r>
    </w:p>
    <w:p w:rsidR="002E45A3" w:rsidRDefault="002E45A3" w:rsidP="00DE4726">
      <w:pPr>
        <w:pStyle w:val="af0"/>
        <w:tabs>
          <w:tab w:val="left" w:pos="1440"/>
          <w:tab w:val="right" w:pos="9355"/>
        </w:tabs>
        <w:spacing w:after="200" w:line="276" w:lineRule="auto"/>
        <w:ind w:left="0"/>
        <w:jc w:val="center"/>
      </w:pPr>
    </w:p>
    <w:p w:rsidR="00DE4726" w:rsidRPr="00CD4F7C" w:rsidRDefault="00DE4726" w:rsidP="00DE4726">
      <w:pPr>
        <w:widowControl w:val="0"/>
        <w:jc w:val="center"/>
        <w:rPr>
          <w:i/>
          <w:sz w:val="28"/>
          <w:szCs w:val="28"/>
          <w:u w:val="single"/>
        </w:rPr>
      </w:pPr>
      <w:r w:rsidRPr="00CD4F7C">
        <w:rPr>
          <w:i/>
          <w:sz w:val="28"/>
          <w:szCs w:val="28"/>
          <w:u w:val="single"/>
        </w:rPr>
        <w:t>Контактная информация для граждан:</w:t>
      </w:r>
    </w:p>
    <w:p w:rsidR="00DE4726" w:rsidRPr="00165F92" w:rsidRDefault="00DE4726" w:rsidP="00DE4726">
      <w:pPr>
        <w:widowControl w:val="0"/>
        <w:jc w:val="center"/>
        <w:rPr>
          <w:sz w:val="28"/>
          <w:szCs w:val="28"/>
        </w:rPr>
      </w:pPr>
      <w:r w:rsidRPr="00165F92">
        <w:rPr>
          <w:sz w:val="28"/>
          <w:szCs w:val="28"/>
        </w:rPr>
        <w:t>413100, Саратовская область, г. Энгельс, ул. Коммунистическая, д. 55</w:t>
      </w:r>
    </w:p>
    <w:p w:rsidR="00DE4726" w:rsidRPr="005F3BC2" w:rsidRDefault="00DE4726" w:rsidP="00DE4726">
      <w:pPr>
        <w:widowControl w:val="0"/>
        <w:jc w:val="center"/>
        <w:rPr>
          <w:rStyle w:val="af6"/>
        </w:rPr>
      </w:pPr>
      <w:r w:rsidRPr="00165F92">
        <w:rPr>
          <w:sz w:val="28"/>
          <w:szCs w:val="28"/>
        </w:rPr>
        <w:t>Факс</w:t>
      </w:r>
      <w:r w:rsidRPr="005F3BC2">
        <w:rPr>
          <w:sz w:val="28"/>
          <w:szCs w:val="28"/>
        </w:rPr>
        <w:t xml:space="preserve"> (845-3) 56-88-60, </w:t>
      </w:r>
      <w:r w:rsidRPr="00165F92">
        <w:rPr>
          <w:sz w:val="28"/>
          <w:szCs w:val="28"/>
          <w:lang w:val="en-US"/>
        </w:rPr>
        <w:t>E</w:t>
      </w:r>
      <w:r w:rsidRPr="005F3BC2">
        <w:rPr>
          <w:sz w:val="28"/>
          <w:szCs w:val="28"/>
        </w:rPr>
        <w:t>-</w:t>
      </w:r>
      <w:r w:rsidRPr="00165F92">
        <w:rPr>
          <w:sz w:val="28"/>
          <w:szCs w:val="28"/>
          <w:lang w:val="en-US"/>
        </w:rPr>
        <w:t>mail</w:t>
      </w:r>
      <w:r w:rsidRPr="005F3BC2">
        <w:rPr>
          <w:sz w:val="28"/>
          <w:szCs w:val="28"/>
        </w:rPr>
        <w:t xml:space="preserve">: </w:t>
      </w:r>
      <w:hyperlink r:id="rId40" w:history="1">
        <w:r w:rsidRPr="00165F92">
          <w:rPr>
            <w:rStyle w:val="af6"/>
            <w:sz w:val="28"/>
            <w:szCs w:val="28"/>
            <w:lang w:val="en-US"/>
          </w:rPr>
          <w:t>komfin</w:t>
        </w:r>
        <w:r w:rsidRPr="005F3BC2">
          <w:rPr>
            <w:rStyle w:val="af6"/>
            <w:sz w:val="28"/>
            <w:szCs w:val="28"/>
          </w:rPr>
          <w:t>-</w:t>
        </w:r>
        <w:r w:rsidRPr="00165F92">
          <w:rPr>
            <w:rStyle w:val="af6"/>
            <w:sz w:val="28"/>
            <w:szCs w:val="28"/>
            <w:lang w:val="en-US"/>
          </w:rPr>
          <w:t>engels</w:t>
        </w:r>
        <w:r w:rsidRPr="005F3BC2">
          <w:rPr>
            <w:rStyle w:val="af6"/>
            <w:sz w:val="28"/>
            <w:szCs w:val="28"/>
          </w:rPr>
          <w:t>@</w:t>
        </w:r>
        <w:r w:rsidRPr="00165F92">
          <w:rPr>
            <w:rStyle w:val="af6"/>
            <w:sz w:val="28"/>
            <w:szCs w:val="28"/>
            <w:lang w:val="en-US"/>
          </w:rPr>
          <w:t>mail</w:t>
        </w:r>
        <w:r w:rsidRPr="005F3BC2">
          <w:rPr>
            <w:rStyle w:val="af6"/>
            <w:sz w:val="28"/>
            <w:szCs w:val="28"/>
          </w:rPr>
          <w:t>.</w:t>
        </w:r>
        <w:r w:rsidRPr="00165F92">
          <w:rPr>
            <w:rStyle w:val="af6"/>
            <w:sz w:val="28"/>
            <w:szCs w:val="28"/>
            <w:lang w:val="en-US"/>
          </w:rPr>
          <w:t>ru</w:t>
        </w:r>
      </w:hyperlink>
      <w:r w:rsidR="00EF705C" w:rsidRPr="005F3BC2">
        <w:rPr>
          <w:rStyle w:val="af6"/>
          <w:sz w:val="28"/>
          <w:szCs w:val="28"/>
        </w:rPr>
        <w:t>.</w:t>
      </w:r>
      <w:r w:rsidR="00EF705C" w:rsidRPr="005F3BC2">
        <w:rPr>
          <w:rFonts w:ascii="Arial" w:hAnsi="Arial" w:cs="Arial"/>
          <w:i/>
          <w:iCs/>
          <w:color w:val="000000"/>
          <w:sz w:val="36"/>
          <w:szCs w:val="36"/>
          <w:shd w:val="clear" w:color="auto" w:fill="EFEFEF"/>
        </w:rPr>
        <w:t xml:space="preserve"> </w:t>
      </w:r>
      <w:r w:rsidR="00EF705C" w:rsidRPr="00EF705C">
        <w:rPr>
          <w:rStyle w:val="af6"/>
          <w:sz w:val="28"/>
          <w:szCs w:val="28"/>
          <w:lang w:val="en-US"/>
        </w:rPr>
        <w:t>komfin</w:t>
      </w:r>
      <w:r w:rsidR="00EF705C" w:rsidRPr="005F3BC2">
        <w:rPr>
          <w:rStyle w:val="af6"/>
          <w:sz w:val="28"/>
          <w:szCs w:val="28"/>
        </w:rPr>
        <w:t>_</w:t>
      </w:r>
      <w:r w:rsidR="00EF705C" w:rsidRPr="00EF705C">
        <w:rPr>
          <w:rStyle w:val="af6"/>
          <w:sz w:val="28"/>
          <w:szCs w:val="28"/>
          <w:lang w:val="en-US"/>
        </w:rPr>
        <w:t>gorod</w:t>
      </w:r>
      <w:r w:rsidR="00EF705C" w:rsidRPr="005F3BC2">
        <w:rPr>
          <w:rStyle w:val="af6"/>
          <w:sz w:val="28"/>
          <w:szCs w:val="28"/>
        </w:rPr>
        <w:t>@</w:t>
      </w:r>
      <w:r w:rsidR="00EF705C" w:rsidRPr="00EF705C">
        <w:rPr>
          <w:rStyle w:val="af6"/>
          <w:sz w:val="28"/>
          <w:szCs w:val="28"/>
          <w:lang w:val="en-US"/>
        </w:rPr>
        <w:t>mail</w:t>
      </w:r>
      <w:r w:rsidR="00EF705C" w:rsidRPr="005F3BC2">
        <w:rPr>
          <w:rStyle w:val="af6"/>
          <w:sz w:val="28"/>
          <w:szCs w:val="28"/>
        </w:rPr>
        <w:t>.</w:t>
      </w:r>
      <w:r w:rsidR="00EF705C" w:rsidRPr="00EF705C">
        <w:rPr>
          <w:rStyle w:val="af6"/>
          <w:sz w:val="28"/>
          <w:szCs w:val="28"/>
          <w:lang w:val="en-US"/>
        </w:rPr>
        <w:t>ru</w:t>
      </w:r>
    </w:p>
    <w:p w:rsidR="00DE4726" w:rsidRPr="00165F92" w:rsidRDefault="00DE4726" w:rsidP="00DE4726">
      <w:pPr>
        <w:widowControl w:val="0"/>
        <w:jc w:val="center"/>
        <w:rPr>
          <w:sz w:val="28"/>
          <w:szCs w:val="28"/>
        </w:rPr>
      </w:pPr>
      <w:r w:rsidRPr="00165F92">
        <w:rPr>
          <w:sz w:val="28"/>
          <w:szCs w:val="28"/>
        </w:rPr>
        <w:t>График работы с 8-30 до 17-30.</w:t>
      </w:r>
    </w:p>
    <w:p w:rsidR="00DE4726" w:rsidRPr="00757F7D" w:rsidRDefault="00DE4726" w:rsidP="00DE4726">
      <w:pPr>
        <w:tabs>
          <w:tab w:val="left" w:pos="1440"/>
          <w:tab w:val="right" w:pos="9355"/>
        </w:tabs>
        <w:jc w:val="center"/>
        <w:rPr>
          <w:i/>
        </w:rPr>
      </w:pPr>
      <w:r w:rsidRPr="00165F92">
        <w:rPr>
          <w:sz w:val="28"/>
          <w:szCs w:val="28"/>
        </w:rPr>
        <w:t xml:space="preserve">Тел. 56-86-22  </w:t>
      </w:r>
    </w:p>
    <w:p w:rsidR="00A06206" w:rsidRDefault="00A06206" w:rsidP="00DE4726">
      <w:pPr>
        <w:tabs>
          <w:tab w:val="left" w:pos="10206"/>
        </w:tabs>
        <w:spacing w:line="276" w:lineRule="auto"/>
        <w:jc w:val="center"/>
        <w:rPr>
          <w:bCs/>
          <w:sz w:val="22"/>
          <w:szCs w:val="22"/>
        </w:rPr>
      </w:pPr>
    </w:p>
    <w:p w:rsidR="008D3CEB" w:rsidRDefault="008D3CEB" w:rsidP="00D61ADD">
      <w:pPr>
        <w:tabs>
          <w:tab w:val="left" w:pos="10206"/>
        </w:tabs>
        <w:spacing w:line="276" w:lineRule="auto"/>
        <w:rPr>
          <w:bCs/>
          <w:sz w:val="22"/>
          <w:szCs w:val="22"/>
        </w:rPr>
      </w:pPr>
    </w:p>
    <w:p w:rsidR="00276E6A" w:rsidRDefault="00276E6A" w:rsidP="00D61ADD">
      <w:pPr>
        <w:tabs>
          <w:tab w:val="left" w:pos="10206"/>
        </w:tabs>
        <w:spacing w:line="276" w:lineRule="auto"/>
        <w:rPr>
          <w:bCs/>
          <w:sz w:val="22"/>
          <w:szCs w:val="22"/>
        </w:rPr>
      </w:pPr>
    </w:p>
    <w:p w:rsidR="00276E6A" w:rsidRDefault="00276E6A" w:rsidP="00D61ADD">
      <w:pPr>
        <w:tabs>
          <w:tab w:val="left" w:pos="10206"/>
        </w:tabs>
        <w:spacing w:line="276" w:lineRule="auto"/>
        <w:rPr>
          <w:bCs/>
          <w:sz w:val="22"/>
          <w:szCs w:val="22"/>
        </w:rPr>
      </w:pPr>
    </w:p>
    <w:p w:rsidR="00815214" w:rsidRDefault="00815214" w:rsidP="00D61ADD">
      <w:pPr>
        <w:tabs>
          <w:tab w:val="left" w:pos="10206"/>
        </w:tabs>
        <w:spacing w:line="276" w:lineRule="auto"/>
        <w:rPr>
          <w:bCs/>
          <w:sz w:val="16"/>
          <w:szCs w:val="16"/>
        </w:rPr>
      </w:pPr>
    </w:p>
    <w:p w:rsidR="00815214" w:rsidRDefault="00815214" w:rsidP="00D61ADD">
      <w:pPr>
        <w:tabs>
          <w:tab w:val="left" w:pos="10206"/>
        </w:tabs>
        <w:spacing w:line="276" w:lineRule="auto"/>
        <w:rPr>
          <w:bCs/>
          <w:sz w:val="16"/>
          <w:szCs w:val="16"/>
        </w:rPr>
      </w:pPr>
    </w:p>
    <w:p w:rsidR="00815214" w:rsidRDefault="00815214" w:rsidP="00D61ADD">
      <w:pPr>
        <w:tabs>
          <w:tab w:val="left" w:pos="10206"/>
        </w:tabs>
        <w:spacing w:line="276" w:lineRule="auto"/>
        <w:rPr>
          <w:bCs/>
          <w:sz w:val="16"/>
          <w:szCs w:val="16"/>
        </w:rPr>
      </w:pPr>
    </w:p>
    <w:p w:rsidR="00815214" w:rsidRDefault="00815214" w:rsidP="00D61ADD">
      <w:pPr>
        <w:tabs>
          <w:tab w:val="left" w:pos="10206"/>
        </w:tabs>
        <w:spacing w:line="276" w:lineRule="auto"/>
        <w:rPr>
          <w:bCs/>
          <w:sz w:val="16"/>
          <w:szCs w:val="16"/>
        </w:rPr>
      </w:pPr>
    </w:p>
    <w:sectPr w:rsidR="00815214" w:rsidSect="00B97231">
      <w:pgSz w:w="11906" w:h="16838" w:code="9"/>
      <w:pgMar w:top="397" w:right="851" w:bottom="851"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581" w:rsidRDefault="00D41581">
      <w:r>
        <w:separator/>
      </w:r>
    </w:p>
  </w:endnote>
  <w:endnote w:type="continuationSeparator" w:id="0">
    <w:p w:rsidR="00D41581" w:rsidRDefault="00D4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82F" w:rsidRDefault="008D082F">
    <w:pPr>
      <w:pStyle w:val="a3"/>
      <w:framePr w:wrap="around" w:vAnchor="text" w:hAnchor="margin" w:xAlign="right" w:y="1"/>
      <w:rPr>
        <w:rStyle w:val="a4"/>
        <w:sz w:val="15"/>
        <w:szCs w:val="15"/>
      </w:rPr>
    </w:pPr>
    <w:r>
      <w:rPr>
        <w:rStyle w:val="a4"/>
        <w:sz w:val="15"/>
        <w:szCs w:val="15"/>
      </w:rPr>
      <w:fldChar w:fldCharType="begin"/>
    </w:r>
    <w:r>
      <w:rPr>
        <w:rStyle w:val="a4"/>
        <w:sz w:val="15"/>
        <w:szCs w:val="15"/>
      </w:rPr>
      <w:instrText xml:space="preserve">PAGE  </w:instrText>
    </w:r>
    <w:r>
      <w:rPr>
        <w:rStyle w:val="a4"/>
        <w:sz w:val="15"/>
        <w:szCs w:val="15"/>
      </w:rPr>
      <w:fldChar w:fldCharType="end"/>
    </w:r>
  </w:p>
  <w:p w:rsidR="008D082F" w:rsidRDefault="008D082F">
    <w:pPr>
      <w:pStyle w:val="a3"/>
      <w:ind w:right="360"/>
      <w:rPr>
        <w:sz w:val="15"/>
        <w:szCs w:val="15"/>
      </w:rPr>
    </w:pPr>
  </w:p>
  <w:p w:rsidR="008D082F" w:rsidRDefault="008D082F">
    <w:pPr>
      <w:rPr>
        <w:sz w:val="15"/>
        <w:szCs w:val="15"/>
      </w:rPr>
    </w:pPr>
  </w:p>
  <w:p w:rsidR="008D082F" w:rsidRDefault="008D082F">
    <w:pPr>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581" w:rsidRDefault="00D41581">
      <w:r>
        <w:separator/>
      </w:r>
    </w:p>
  </w:footnote>
  <w:footnote w:type="continuationSeparator" w:id="0">
    <w:p w:rsidR="00D41581" w:rsidRDefault="00D415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82F" w:rsidRDefault="008D082F">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D082F" w:rsidRDefault="008D082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877800"/>
      <w:docPartObj>
        <w:docPartGallery w:val="Page Numbers (Top of Page)"/>
        <w:docPartUnique/>
      </w:docPartObj>
    </w:sdtPr>
    <w:sdtEndPr>
      <w:rPr>
        <w:sz w:val="16"/>
        <w:szCs w:val="16"/>
      </w:rPr>
    </w:sdtEndPr>
    <w:sdtContent>
      <w:p w:rsidR="008D082F" w:rsidRPr="000D1EA8" w:rsidRDefault="008D082F" w:rsidP="00B97231">
        <w:pPr>
          <w:pStyle w:val="a6"/>
          <w:jc w:val="center"/>
          <w:rPr>
            <w:sz w:val="16"/>
            <w:szCs w:val="16"/>
          </w:rPr>
        </w:pPr>
        <w:r w:rsidRPr="000D1EA8">
          <w:rPr>
            <w:sz w:val="16"/>
            <w:szCs w:val="16"/>
          </w:rPr>
          <w:fldChar w:fldCharType="begin"/>
        </w:r>
        <w:r w:rsidRPr="000D1EA8">
          <w:rPr>
            <w:sz w:val="16"/>
            <w:szCs w:val="16"/>
          </w:rPr>
          <w:instrText xml:space="preserve"> PAGE   \* MERGEFORMAT </w:instrText>
        </w:r>
        <w:r w:rsidRPr="000D1EA8">
          <w:rPr>
            <w:sz w:val="16"/>
            <w:szCs w:val="16"/>
          </w:rPr>
          <w:fldChar w:fldCharType="separate"/>
        </w:r>
        <w:r w:rsidR="00C0713F">
          <w:rPr>
            <w:noProof/>
            <w:sz w:val="16"/>
            <w:szCs w:val="16"/>
          </w:rPr>
          <w:t>27</w:t>
        </w:r>
        <w:r w:rsidRPr="000D1EA8">
          <w:rPr>
            <w:sz w:val="16"/>
            <w:szCs w:val="16"/>
          </w:rPr>
          <w:fldChar w:fldCharType="end"/>
        </w:r>
      </w:p>
    </w:sdtContent>
  </w:sdt>
  <w:p w:rsidR="008D082F" w:rsidRDefault="008D082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D23"/>
    <w:multiLevelType w:val="hybridMultilevel"/>
    <w:tmpl w:val="85C2DBCA"/>
    <w:lvl w:ilvl="0" w:tplc="81A652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1ED0F12"/>
    <w:multiLevelType w:val="hybridMultilevel"/>
    <w:tmpl w:val="8E3C015A"/>
    <w:lvl w:ilvl="0" w:tplc="04190005">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8321AA"/>
    <w:multiLevelType w:val="hybridMultilevel"/>
    <w:tmpl w:val="8CD2DF20"/>
    <w:lvl w:ilvl="0" w:tplc="0419000B">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nsid w:val="0A994CE5"/>
    <w:multiLevelType w:val="hybridMultilevel"/>
    <w:tmpl w:val="5030C2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584FAA"/>
    <w:multiLevelType w:val="hybridMultilevel"/>
    <w:tmpl w:val="06B8015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CBB2586"/>
    <w:multiLevelType w:val="hybridMultilevel"/>
    <w:tmpl w:val="ED3A8F16"/>
    <w:lvl w:ilvl="0" w:tplc="6F021150">
      <w:start w:val="1"/>
      <w:numFmt w:val="decimal"/>
      <w:lvlText w:val="%1."/>
      <w:lvlJc w:val="left"/>
      <w:pPr>
        <w:tabs>
          <w:tab w:val="num" w:pos="644"/>
        </w:tabs>
        <w:ind w:left="454" w:hanging="17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1D044C72"/>
    <w:multiLevelType w:val="hybridMultilevel"/>
    <w:tmpl w:val="0DFAA31E"/>
    <w:lvl w:ilvl="0" w:tplc="04190001">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7">
    <w:nsid w:val="1E6E0661"/>
    <w:multiLevelType w:val="hybridMultilevel"/>
    <w:tmpl w:val="EFB0C7E2"/>
    <w:lvl w:ilvl="0" w:tplc="DCA65F14">
      <w:start w:val="1"/>
      <w:numFmt w:val="bullet"/>
      <w:lvlText w:val="•"/>
      <w:lvlJc w:val="left"/>
      <w:pPr>
        <w:tabs>
          <w:tab w:val="num" w:pos="720"/>
        </w:tabs>
        <w:ind w:left="720" w:hanging="360"/>
      </w:pPr>
      <w:rPr>
        <w:rFonts w:ascii="Times New Roman" w:hAnsi="Times New Roman" w:hint="default"/>
      </w:rPr>
    </w:lvl>
    <w:lvl w:ilvl="1" w:tplc="EFB23B0A" w:tentative="1">
      <w:start w:val="1"/>
      <w:numFmt w:val="bullet"/>
      <w:lvlText w:val="•"/>
      <w:lvlJc w:val="left"/>
      <w:pPr>
        <w:tabs>
          <w:tab w:val="num" w:pos="1440"/>
        </w:tabs>
        <w:ind w:left="1440" w:hanging="360"/>
      </w:pPr>
      <w:rPr>
        <w:rFonts w:ascii="Times New Roman" w:hAnsi="Times New Roman" w:hint="default"/>
      </w:rPr>
    </w:lvl>
    <w:lvl w:ilvl="2" w:tplc="7A58E2E8" w:tentative="1">
      <w:start w:val="1"/>
      <w:numFmt w:val="bullet"/>
      <w:lvlText w:val="•"/>
      <w:lvlJc w:val="left"/>
      <w:pPr>
        <w:tabs>
          <w:tab w:val="num" w:pos="2160"/>
        </w:tabs>
        <w:ind w:left="2160" w:hanging="360"/>
      </w:pPr>
      <w:rPr>
        <w:rFonts w:ascii="Times New Roman" w:hAnsi="Times New Roman" w:hint="default"/>
      </w:rPr>
    </w:lvl>
    <w:lvl w:ilvl="3" w:tplc="96387356" w:tentative="1">
      <w:start w:val="1"/>
      <w:numFmt w:val="bullet"/>
      <w:lvlText w:val="•"/>
      <w:lvlJc w:val="left"/>
      <w:pPr>
        <w:tabs>
          <w:tab w:val="num" w:pos="2880"/>
        </w:tabs>
        <w:ind w:left="2880" w:hanging="360"/>
      </w:pPr>
      <w:rPr>
        <w:rFonts w:ascii="Times New Roman" w:hAnsi="Times New Roman" w:hint="default"/>
      </w:rPr>
    </w:lvl>
    <w:lvl w:ilvl="4" w:tplc="06E256A2" w:tentative="1">
      <w:start w:val="1"/>
      <w:numFmt w:val="bullet"/>
      <w:lvlText w:val="•"/>
      <w:lvlJc w:val="left"/>
      <w:pPr>
        <w:tabs>
          <w:tab w:val="num" w:pos="3600"/>
        </w:tabs>
        <w:ind w:left="3600" w:hanging="360"/>
      </w:pPr>
      <w:rPr>
        <w:rFonts w:ascii="Times New Roman" w:hAnsi="Times New Roman" w:hint="default"/>
      </w:rPr>
    </w:lvl>
    <w:lvl w:ilvl="5" w:tplc="16808EC2" w:tentative="1">
      <w:start w:val="1"/>
      <w:numFmt w:val="bullet"/>
      <w:lvlText w:val="•"/>
      <w:lvlJc w:val="left"/>
      <w:pPr>
        <w:tabs>
          <w:tab w:val="num" w:pos="4320"/>
        </w:tabs>
        <w:ind w:left="4320" w:hanging="360"/>
      </w:pPr>
      <w:rPr>
        <w:rFonts w:ascii="Times New Roman" w:hAnsi="Times New Roman" w:hint="default"/>
      </w:rPr>
    </w:lvl>
    <w:lvl w:ilvl="6" w:tplc="540E17D2" w:tentative="1">
      <w:start w:val="1"/>
      <w:numFmt w:val="bullet"/>
      <w:lvlText w:val="•"/>
      <w:lvlJc w:val="left"/>
      <w:pPr>
        <w:tabs>
          <w:tab w:val="num" w:pos="5040"/>
        </w:tabs>
        <w:ind w:left="5040" w:hanging="360"/>
      </w:pPr>
      <w:rPr>
        <w:rFonts w:ascii="Times New Roman" w:hAnsi="Times New Roman" w:hint="default"/>
      </w:rPr>
    </w:lvl>
    <w:lvl w:ilvl="7" w:tplc="1514FB44" w:tentative="1">
      <w:start w:val="1"/>
      <w:numFmt w:val="bullet"/>
      <w:lvlText w:val="•"/>
      <w:lvlJc w:val="left"/>
      <w:pPr>
        <w:tabs>
          <w:tab w:val="num" w:pos="5760"/>
        </w:tabs>
        <w:ind w:left="5760" w:hanging="360"/>
      </w:pPr>
      <w:rPr>
        <w:rFonts w:ascii="Times New Roman" w:hAnsi="Times New Roman" w:hint="default"/>
      </w:rPr>
    </w:lvl>
    <w:lvl w:ilvl="8" w:tplc="FAF88F1C" w:tentative="1">
      <w:start w:val="1"/>
      <w:numFmt w:val="bullet"/>
      <w:lvlText w:val="•"/>
      <w:lvlJc w:val="left"/>
      <w:pPr>
        <w:tabs>
          <w:tab w:val="num" w:pos="6480"/>
        </w:tabs>
        <w:ind w:left="6480" w:hanging="360"/>
      </w:pPr>
      <w:rPr>
        <w:rFonts w:ascii="Times New Roman" w:hAnsi="Times New Roman" w:hint="default"/>
      </w:rPr>
    </w:lvl>
  </w:abstractNum>
  <w:abstractNum w:abstractNumId="8">
    <w:nsid w:val="20407E6A"/>
    <w:multiLevelType w:val="hybridMultilevel"/>
    <w:tmpl w:val="DE0E4B7A"/>
    <w:lvl w:ilvl="0" w:tplc="8EB8AE9A">
      <w:numFmt w:val="bullet"/>
      <w:lvlText w:val="-"/>
      <w:lvlJc w:val="left"/>
      <w:pPr>
        <w:tabs>
          <w:tab w:val="num" w:pos="1755"/>
        </w:tabs>
        <w:ind w:left="1755" w:hanging="855"/>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217E2563"/>
    <w:multiLevelType w:val="hybridMultilevel"/>
    <w:tmpl w:val="EB1C2BB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EA243DE"/>
    <w:multiLevelType w:val="hybridMultilevel"/>
    <w:tmpl w:val="A50672DE"/>
    <w:lvl w:ilvl="0" w:tplc="72E65072">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1">
    <w:nsid w:val="3A255E99"/>
    <w:multiLevelType w:val="hybridMultilevel"/>
    <w:tmpl w:val="F7CE3DF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325CE3"/>
    <w:multiLevelType w:val="hybridMultilevel"/>
    <w:tmpl w:val="60FAC506"/>
    <w:lvl w:ilvl="0" w:tplc="A7AABD2A">
      <w:numFmt w:val="bullet"/>
      <w:lvlText w:val="-"/>
      <w:lvlJc w:val="left"/>
      <w:pPr>
        <w:tabs>
          <w:tab w:val="num" w:pos="720"/>
        </w:tabs>
        <w:ind w:left="720" w:hanging="360"/>
      </w:pPr>
      <w:rPr>
        <w:rFonts w:ascii="Times New Roman" w:eastAsia="Times New Roman" w:hAnsi="Times New Roman" w:cs="Times New Roman" w:hint="default"/>
      </w:rPr>
    </w:lvl>
    <w:lvl w:ilvl="1" w:tplc="641AA84C">
      <w:start w:val="1"/>
      <w:numFmt w:val="decimal"/>
      <w:lvlText w:val="%2."/>
      <w:lvlJc w:val="left"/>
      <w:pPr>
        <w:tabs>
          <w:tab w:val="num" w:pos="1440"/>
        </w:tabs>
        <w:ind w:left="1440" w:hanging="360"/>
      </w:pPr>
    </w:lvl>
    <w:lvl w:ilvl="2" w:tplc="01FA18AC">
      <w:start w:val="1"/>
      <w:numFmt w:val="decimal"/>
      <w:lvlText w:val="%3."/>
      <w:lvlJc w:val="left"/>
      <w:pPr>
        <w:tabs>
          <w:tab w:val="num" w:pos="2160"/>
        </w:tabs>
        <w:ind w:left="2160" w:hanging="360"/>
      </w:pPr>
    </w:lvl>
    <w:lvl w:ilvl="3" w:tplc="066CA40A">
      <w:start w:val="1"/>
      <w:numFmt w:val="decimal"/>
      <w:lvlText w:val="%4."/>
      <w:lvlJc w:val="left"/>
      <w:pPr>
        <w:tabs>
          <w:tab w:val="num" w:pos="2880"/>
        </w:tabs>
        <w:ind w:left="2880" w:hanging="360"/>
      </w:pPr>
    </w:lvl>
    <w:lvl w:ilvl="4" w:tplc="81D0A70E">
      <w:start w:val="1"/>
      <w:numFmt w:val="decimal"/>
      <w:lvlText w:val="%5."/>
      <w:lvlJc w:val="left"/>
      <w:pPr>
        <w:tabs>
          <w:tab w:val="num" w:pos="3600"/>
        </w:tabs>
        <w:ind w:left="3600" w:hanging="360"/>
      </w:pPr>
    </w:lvl>
    <w:lvl w:ilvl="5" w:tplc="57F6CB88">
      <w:start w:val="1"/>
      <w:numFmt w:val="decimal"/>
      <w:lvlText w:val="%6."/>
      <w:lvlJc w:val="left"/>
      <w:pPr>
        <w:tabs>
          <w:tab w:val="num" w:pos="4320"/>
        </w:tabs>
        <w:ind w:left="4320" w:hanging="360"/>
      </w:pPr>
    </w:lvl>
    <w:lvl w:ilvl="6" w:tplc="D0446D6C">
      <w:start w:val="1"/>
      <w:numFmt w:val="decimal"/>
      <w:lvlText w:val="%7."/>
      <w:lvlJc w:val="left"/>
      <w:pPr>
        <w:tabs>
          <w:tab w:val="num" w:pos="5040"/>
        </w:tabs>
        <w:ind w:left="5040" w:hanging="360"/>
      </w:pPr>
    </w:lvl>
    <w:lvl w:ilvl="7" w:tplc="3C48F704">
      <w:start w:val="1"/>
      <w:numFmt w:val="decimal"/>
      <w:lvlText w:val="%8."/>
      <w:lvlJc w:val="left"/>
      <w:pPr>
        <w:tabs>
          <w:tab w:val="num" w:pos="5760"/>
        </w:tabs>
        <w:ind w:left="5760" w:hanging="360"/>
      </w:pPr>
    </w:lvl>
    <w:lvl w:ilvl="8" w:tplc="FC668268">
      <w:start w:val="1"/>
      <w:numFmt w:val="decimal"/>
      <w:lvlText w:val="%9."/>
      <w:lvlJc w:val="left"/>
      <w:pPr>
        <w:tabs>
          <w:tab w:val="num" w:pos="6480"/>
        </w:tabs>
        <w:ind w:left="6480" w:hanging="360"/>
      </w:pPr>
    </w:lvl>
  </w:abstractNum>
  <w:abstractNum w:abstractNumId="13">
    <w:nsid w:val="3B5B5E12"/>
    <w:multiLevelType w:val="hybridMultilevel"/>
    <w:tmpl w:val="2C6EE23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E9E592C"/>
    <w:multiLevelType w:val="hybridMultilevel"/>
    <w:tmpl w:val="86D2993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07A0C3D"/>
    <w:multiLevelType w:val="hybridMultilevel"/>
    <w:tmpl w:val="683E99A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548D607F"/>
    <w:multiLevelType w:val="hybridMultilevel"/>
    <w:tmpl w:val="A0320AA4"/>
    <w:lvl w:ilvl="0" w:tplc="778CBDA6">
      <w:start w:val="1"/>
      <w:numFmt w:val="bullet"/>
      <w:lvlText w:val="•"/>
      <w:lvlJc w:val="left"/>
      <w:pPr>
        <w:tabs>
          <w:tab w:val="num" w:pos="720"/>
        </w:tabs>
        <w:ind w:left="720" w:hanging="360"/>
      </w:pPr>
      <w:rPr>
        <w:rFonts w:ascii="Times New Roman" w:hAnsi="Times New Roman" w:hint="default"/>
      </w:rPr>
    </w:lvl>
    <w:lvl w:ilvl="1" w:tplc="1976433A" w:tentative="1">
      <w:start w:val="1"/>
      <w:numFmt w:val="bullet"/>
      <w:lvlText w:val="•"/>
      <w:lvlJc w:val="left"/>
      <w:pPr>
        <w:tabs>
          <w:tab w:val="num" w:pos="1440"/>
        </w:tabs>
        <w:ind w:left="1440" w:hanging="360"/>
      </w:pPr>
      <w:rPr>
        <w:rFonts w:ascii="Times New Roman" w:hAnsi="Times New Roman" w:hint="default"/>
      </w:rPr>
    </w:lvl>
    <w:lvl w:ilvl="2" w:tplc="8480CB7E" w:tentative="1">
      <w:start w:val="1"/>
      <w:numFmt w:val="bullet"/>
      <w:lvlText w:val="•"/>
      <w:lvlJc w:val="left"/>
      <w:pPr>
        <w:tabs>
          <w:tab w:val="num" w:pos="2160"/>
        </w:tabs>
        <w:ind w:left="2160" w:hanging="360"/>
      </w:pPr>
      <w:rPr>
        <w:rFonts w:ascii="Times New Roman" w:hAnsi="Times New Roman" w:hint="default"/>
      </w:rPr>
    </w:lvl>
    <w:lvl w:ilvl="3" w:tplc="1980A01A" w:tentative="1">
      <w:start w:val="1"/>
      <w:numFmt w:val="bullet"/>
      <w:lvlText w:val="•"/>
      <w:lvlJc w:val="left"/>
      <w:pPr>
        <w:tabs>
          <w:tab w:val="num" w:pos="2880"/>
        </w:tabs>
        <w:ind w:left="2880" w:hanging="360"/>
      </w:pPr>
      <w:rPr>
        <w:rFonts w:ascii="Times New Roman" w:hAnsi="Times New Roman" w:hint="default"/>
      </w:rPr>
    </w:lvl>
    <w:lvl w:ilvl="4" w:tplc="AB72B86E" w:tentative="1">
      <w:start w:val="1"/>
      <w:numFmt w:val="bullet"/>
      <w:lvlText w:val="•"/>
      <w:lvlJc w:val="left"/>
      <w:pPr>
        <w:tabs>
          <w:tab w:val="num" w:pos="3600"/>
        </w:tabs>
        <w:ind w:left="3600" w:hanging="360"/>
      </w:pPr>
      <w:rPr>
        <w:rFonts w:ascii="Times New Roman" w:hAnsi="Times New Roman" w:hint="default"/>
      </w:rPr>
    </w:lvl>
    <w:lvl w:ilvl="5" w:tplc="E4844CEE" w:tentative="1">
      <w:start w:val="1"/>
      <w:numFmt w:val="bullet"/>
      <w:lvlText w:val="•"/>
      <w:lvlJc w:val="left"/>
      <w:pPr>
        <w:tabs>
          <w:tab w:val="num" w:pos="4320"/>
        </w:tabs>
        <w:ind w:left="4320" w:hanging="360"/>
      </w:pPr>
      <w:rPr>
        <w:rFonts w:ascii="Times New Roman" w:hAnsi="Times New Roman" w:hint="default"/>
      </w:rPr>
    </w:lvl>
    <w:lvl w:ilvl="6" w:tplc="B802A376" w:tentative="1">
      <w:start w:val="1"/>
      <w:numFmt w:val="bullet"/>
      <w:lvlText w:val="•"/>
      <w:lvlJc w:val="left"/>
      <w:pPr>
        <w:tabs>
          <w:tab w:val="num" w:pos="5040"/>
        </w:tabs>
        <w:ind w:left="5040" w:hanging="360"/>
      </w:pPr>
      <w:rPr>
        <w:rFonts w:ascii="Times New Roman" w:hAnsi="Times New Roman" w:hint="default"/>
      </w:rPr>
    </w:lvl>
    <w:lvl w:ilvl="7" w:tplc="5F84D87E" w:tentative="1">
      <w:start w:val="1"/>
      <w:numFmt w:val="bullet"/>
      <w:lvlText w:val="•"/>
      <w:lvlJc w:val="left"/>
      <w:pPr>
        <w:tabs>
          <w:tab w:val="num" w:pos="5760"/>
        </w:tabs>
        <w:ind w:left="5760" w:hanging="360"/>
      </w:pPr>
      <w:rPr>
        <w:rFonts w:ascii="Times New Roman" w:hAnsi="Times New Roman" w:hint="default"/>
      </w:rPr>
    </w:lvl>
    <w:lvl w:ilvl="8" w:tplc="FE5EEB70"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5130EE8"/>
    <w:multiLevelType w:val="hybridMultilevel"/>
    <w:tmpl w:val="FFB8BA64"/>
    <w:lvl w:ilvl="0" w:tplc="4438764C">
      <w:start w:val="1"/>
      <w:numFmt w:val="bullet"/>
      <w:lvlText w:val="•"/>
      <w:lvlJc w:val="left"/>
      <w:pPr>
        <w:tabs>
          <w:tab w:val="num" w:pos="720"/>
        </w:tabs>
        <w:ind w:left="720" w:hanging="360"/>
      </w:pPr>
      <w:rPr>
        <w:rFonts w:ascii="Times New Roman" w:hAnsi="Times New Roman" w:hint="default"/>
      </w:rPr>
    </w:lvl>
    <w:lvl w:ilvl="1" w:tplc="A694F57A" w:tentative="1">
      <w:start w:val="1"/>
      <w:numFmt w:val="bullet"/>
      <w:lvlText w:val="•"/>
      <w:lvlJc w:val="left"/>
      <w:pPr>
        <w:tabs>
          <w:tab w:val="num" w:pos="1440"/>
        </w:tabs>
        <w:ind w:left="1440" w:hanging="360"/>
      </w:pPr>
      <w:rPr>
        <w:rFonts w:ascii="Times New Roman" w:hAnsi="Times New Roman" w:hint="default"/>
      </w:rPr>
    </w:lvl>
    <w:lvl w:ilvl="2" w:tplc="F9DAC714" w:tentative="1">
      <w:start w:val="1"/>
      <w:numFmt w:val="bullet"/>
      <w:lvlText w:val="•"/>
      <w:lvlJc w:val="left"/>
      <w:pPr>
        <w:tabs>
          <w:tab w:val="num" w:pos="2160"/>
        </w:tabs>
        <w:ind w:left="2160" w:hanging="360"/>
      </w:pPr>
      <w:rPr>
        <w:rFonts w:ascii="Times New Roman" w:hAnsi="Times New Roman" w:hint="default"/>
      </w:rPr>
    </w:lvl>
    <w:lvl w:ilvl="3" w:tplc="F3B2A0B2" w:tentative="1">
      <w:start w:val="1"/>
      <w:numFmt w:val="bullet"/>
      <w:lvlText w:val="•"/>
      <w:lvlJc w:val="left"/>
      <w:pPr>
        <w:tabs>
          <w:tab w:val="num" w:pos="2880"/>
        </w:tabs>
        <w:ind w:left="2880" w:hanging="360"/>
      </w:pPr>
      <w:rPr>
        <w:rFonts w:ascii="Times New Roman" w:hAnsi="Times New Roman" w:hint="default"/>
      </w:rPr>
    </w:lvl>
    <w:lvl w:ilvl="4" w:tplc="6614775A" w:tentative="1">
      <w:start w:val="1"/>
      <w:numFmt w:val="bullet"/>
      <w:lvlText w:val="•"/>
      <w:lvlJc w:val="left"/>
      <w:pPr>
        <w:tabs>
          <w:tab w:val="num" w:pos="3600"/>
        </w:tabs>
        <w:ind w:left="3600" w:hanging="360"/>
      </w:pPr>
      <w:rPr>
        <w:rFonts w:ascii="Times New Roman" w:hAnsi="Times New Roman" w:hint="default"/>
      </w:rPr>
    </w:lvl>
    <w:lvl w:ilvl="5" w:tplc="1B223F9A" w:tentative="1">
      <w:start w:val="1"/>
      <w:numFmt w:val="bullet"/>
      <w:lvlText w:val="•"/>
      <w:lvlJc w:val="left"/>
      <w:pPr>
        <w:tabs>
          <w:tab w:val="num" w:pos="4320"/>
        </w:tabs>
        <w:ind w:left="4320" w:hanging="360"/>
      </w:pPr>
      <w:rPr>
        <w:rFonts w:ascii="Times New Roman" w:hAnsi="Times New Roman" w:hint="default"/>
      </w:rPr>
    </w:lvl>
    <w:lvl w:ilvl="6" w:tplc="5E704F14" w:tentative="1">
      <w:start w:val="1"/>
      <w:numFmt w:val="bullet"/>
      <w:lvlText w:val="•"/>
      <w:lvlJc w:val="left"/>
      <w:pPr>
        <w:tabs>
          <w:tab w:val="num" w:pos="5040"/>
        </w:tabs>
        <w:ind w:left="5040" w:hanging="360"/>
      </w:pPr>
      <w:rPr>
        <w:rFonts w:ascii="Times New Roman" w:hAnsi="Times New Roman" w:hint="default"/>
      </w:rPr>
    </w:lvl>
    <w:lvl w:ilvl="7" w:tplc="08864244" w:tentative="1">
      <w:start w:val="1"/>
      <w:numFmt w:val="bullet"/>
      <w:lvlText w:val="•"/>
      <w:lvlJc w:val="left"/>
      <w:pPr>
        <w:tabs>
          <w:tab w:val="num" w:pos="5760"/>
        </w:tabs>
        <w:ind w:left="5760" w:hanging="360"/>
      </w:pPr>
      <w:rPr>
        <w:rFonts w:ascii="Times New Roman" w:hAnsi="Times New Roman" w:hint="default"/>
      </w:rPr>
    </w:lvl>
    <w:lvl w:ilvl="8" w:tplc="792E5DD0"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DD91021"/>
    <w:multiLevelType w:val="hybridMultilevel"/>
    <w:tmpl w:val="BEC886DE"/>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6C3A4803"/>
    <w:multiLevelType w:val="hybridMultilevel"/>
    <w:tmpl w:val="9ADC5E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C971C2F"/>
    <w:multiLevelType w:val="hybridMultilevel"/>
    <w:tmpl w:val="57B2BAAA"/>
    <w:lvl w:ilvl="0" w:tplc="B1F213A8">
      <w:start w:val="2003"/>
      <w:numFmt w:val="bullet"/>
      <w:lvlText w:val="-"/>
      <w:lvlJc w:val="left"/>
      <w:pPr>
        <w:tabs>
          <w:tab w:val="num" w:pos="1260"/>
        </w:tabs>
        <w:ind w:left="1260" w:hanging="360"/>
      </w:pPr>
      <w:rPr>
        <w:rFonts w:ascii="Times New Roman" w:eastAsia="Times New Roman" w:hAnsi="Times New Roman" w:cs="Times New Roman" w:hint="default"/>
      </w:rPr>
    </w:lvl>
    <w:lvl w:ilvl="1" w:tplc="6FD6E79A">
      <w:start w:val="1"/>
      <w:numFmt w:val="decimal"/>
      <w:lvlText w:val="%2."/>
      <w:lvlJc w:val="left"/>
      <w:pPr>
        <w:tabs>
          <w:tab w:val="num" w:pos="1440"/>
        </w:tabs>
        <w:ind w:left="1440" w:hanging="360"/>
      </w:pPr>
    </w:lvl>
    <w:lvl w:ilvl="2" w:tplc="8A067B70">
      <w:start w:val="1"/>
      <w:numFmt w:val="decimal"/>
      <w:lvlText w:val="%3."/>
      <w:lvlJc w:val="left"/>
      <w:pPr>
        <w:tabs>
          <w:tab w:val="num" w:pos="2160"/>
        </w:tabs>
        <w:ind w:left="2160" w:hanging="360"/>
      </w:pPr>
    </w:lvl>
    <w:lvl w:ilvl="3" w:tplc="0ABC4BCA">
      <w:start w:val="1"/>
      <w:numFmt w:val="decimal"/>
      <w:lvlText w:val="%4."/>
      <w:lvlJc w:val="left"/>
      <w:pPr>
        <w:tabs>
          <w:tab w:val="num" w:pos="2880"/>
        </w:tabs>
        <w:ind w:left="2880" w:hanging="360"/>
      </w:pPr>
    </w:lvl>
    <w:lvl w:ilvl="4" w:tplc="04904258">
      <w:start w:val="1"/>
      <w:numFmt w:val="decimal"/>
      <w:lvlText w:val="%5."/>
      <w:lvlJc w:val="left"/>
      <w:pPr>
        <w:tabs>
          <w:tab w:val="num" w:pos="3600"/>
        </w:tabs>
        <w:ind w:left="3600" w:hanging="360"/>
      </w:pPr>
    </w:lvl>
    <w:lvl w:ilvl="5" w:tplc="87564ED6">
      <w:start w:val="1"/>
      <w:numFmt w:val="decimal"/>
      <w:lvlText w:val="%6."/>
      <w:lvlJc w:val="left"/>
      <w:pPr>
        <w:tabs>
          <w:tab w:val="num" w:pos="4320"/>
        </w:tabs>
        <w:ind w:left="4320" w:hanging="360"/>
      </w:pPr>
    </w:lvl>
    <w:lvl w:ilvl="6" w:tplc="C5AE45F4">
      <w:start w:val="1"/>
      <w:numFmt w:val="decimal"/>
      <w:lvlText w:val="%7."/>
      <w:lvlJc w:val="left"/>
      <w:pPr>
        <w:tabs>
          <w:tab w:val="num" w:pos="5040"/>
        </w:tabs>
        <w:ind w:left="5040" w:hanging="360"/>
      </w:pPr>
    </w:lvl>
    <w:lvl w:ilvl="7" w:tplc="1848E056">
      <w:start w:val="1"/>
      <w:numFmt w:val="decimal"/>
      <w:lvlText w:val="%8."/>
      <w:lvlJc w:val="left"/>
      <w:pPr>
        <w:tabs>
          <w:tab w:val="num" w:pos="5760"/>
        </w:tabs>
        <w:ind w:left="5760" w:hanging="360"/>
      </w:pPr>
    </w:lvl>
    <w:lvl w:ilvl="8" w:tplc="ED7A0BFC">
      <w:start w:val="1"/>
      <w:numFmt w:val="decimal"/>
      <w:lvlText w:val="%9."/>
      <w:lvlJc w:val="left"/>
      <w:pPr>
        <w:tabs>
          <w:tab w:val="num" w:pos="6480"/>
        </w:tabs>
        <w:ind w:left="6480" w:hanging="360"/>
      </w:pPr>
    </w:lvl>
  </w:abstractNum>
  <w:abstractNum w:abstractNumId="21">
    <w:nsid w:val="70443C49"/>
    <w:multiLevelType w:val="multilevel"/>
    <w:tmpl w:val="177C341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74523742"/>
    <w:multiLevelType w:val="hybridMultilevel"/>
    <w:tmpl w:val="2784556E"/>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3">
    <w:nsid w:val="77277623"/>
    <w:multiLevelType w:val="hybridMultilevel"/>
    <w:tmpl w:val="EDC2E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7F550D8"/>
    <w:multiLevelType w:val="hybridMultilevel"/>
    <w:tmpl w:val="2BA268D0"/>
    <w:lvl w:ilvl="0" w:tplc="F558CF96">
      <w:numFmt w:val="bullet"/>
      <w:lvlText w:val="-"/>
      <w:lvlJc w:val="left"/>
      <w:pPr>
        <w:tabs>
          <w:tab w:val="num" w:pos="1815"/>
        </w:tabs>
        <w:ind w:left="1815" w:hanging="915"/>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7A032823"/>
    <w:multiLevelType w:val="hybridMultilevel"/>
    <w:tmpl w:val="D09EC3A0"/>
    <w:lvl w:ilvl="0" w:tplc="81A652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C3F4978"/>
    <w:multiLevelType w:val="hybridMultilevel"/>
    <w:tmpl w:val="024C9770"/>
    <w:lvl w:ilvl="0" w:tplc="CBF034AC">
      <w:numFmt w:val="bullet"/>
      <w:lvlText w:val="-"/>
      <w:lvlJc w:val="left"/>
      <w:pPr>
        <w:tabs>
          <w:tab w:val="num" w:pos="1830"/>
        </w:tabs>
        <w:ind w:left="1830" w:hanging="93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nsid w:val="7F1C3C32"/>
    <w:multiLevelType w:val="hybridMultilevel"/>
    <w:tmpl w:val="011E2EC6"/>
    <w:lvl w:ilvl="0" w:tplc="81A652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5"/>
  </w:num>
  <w:num w:numId="6">
    <w:abstractNumId w:val="22"/>
  </w:num>
  <w:num w:numId="7">
    <w:abstractNumId w:val="1"/>
  </w:num>
  <w:num w:numId="8">
    <w:abstractNumId w:val="8"/>
  </w:num>
  <w:num w:numId="9">
    <w:abstractNumId w:val="26"/>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4"/>
  </w:num>
  <w:num w:numId="1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7"/>
  </w:num>
  <w:num w:numId="17">
    <w:abstractNumId w:val="3"/>
  </w:num>
  <w:num w:numId="18">
    <w:abstractNumId w:val="6"/>
  </w:num>
  <w:num w:numId="19">
    <w:abstractNumId w:val="4"/>
  </w:num>
  <w:num w:numId="20">
    <w:abstractNumId w:val="14"/>
  </w:num>
  <w:num w:numId="21">
    <w:abstractNumId w:val="19"/>
  </w:num>
  <w:num w:numId="22">
    <w:abstractNumId w:val="2"/>
  </w:num>
  <w:num w:numId="23">
    <w:abstractNumId w:val="18"/>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1"/>
  </w:num>
  <w:num w:numId="27">
    <w:abstractNumId w:val="25"/>
  </w:num>
  <w:num w:numId="28">
    <w:abstractNumId w:val="27"/>
  </w:num>
  <w:num w:numId="29">
    <w:abstractNumId w:val="0"/>
  </w:num>
  <w:num w:numId="30">
    <w:abstractNumId w:val="9"/>
  </w:num>
  <w:num w:numId="31">
    <w:abstractNumId w:val="15"/>
  </w:num>
  <w:num w:numId="32">
    <w:abstractNumId w:val="16"/>
  </w:num>
  <w:num w:numId="33">
    <w:abstractNumId w:val="13"/>
  </w:num>
  <w:num w:numId="3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2D"/>
    <w:rsid w:val="000014B7"/>
    <w:rsid w:val="00002283"/>
    <w:rsid w:val="000036F3"/>
    <w:rsid w:val="00003E41"/>
    <w:rsid w:val="00006477"/>
    <w:rsid w:val="0000725B"/>
    <w:rsid w:val="00010A76"/>
    <w:rsid w:val="00011548"/>
    <w:rsid w:val="000217A9"/>
    <w:rsid w:val="00022EAF"/>
    <w:rsid w:val="000239E0"/>
    <w:rsid w:val="0003095E"/>
    <w:rsid w:val="00031742"/>
    <w:rsid w:val="00032205"/>
    <w:rsid w:val="000327A2"/>
    <w:rsid w:val="000344C4"/>
    <w:rsid w:val="00037535"/>
    <w:rsid w:val="000443E9"/>
    <w:rsid w:val="00051048"/>
    <w:rsid w:val="00052950"/>
    <w:rsid w:val="000532F5"/>
    <w:rsid w:val="00053FBD"/>
    <w:rsid w:val="000544D8"/>
    <w:rsid w:val="00062D40"/>
    <w:rsid w:val="00067015"/>
    <w:rsid w:val="000709A9"/>
    <w:rsid w:val="000714D0"/>
    <w:rsid w:val="00071966"/>
    <w:rsid w:val="00072085"/>
    <w:rsid w:val="00074CD1"/>
    <w:rsid w:val="000761BC"/>
    <w:rsid w:val="00077B26"/>
    <w:rsid w:val="00077FED"/>
    <w:rsid w:val="0008067F"/>
    <w:rsid w:val="000818E1"/>
    <w:rsid w:val="00082133"/>
    <w:rsid w:val="00085216"/>
    <w:rsid w:val="0008597B"/>
    <w:rsid w:val="0008630B"/>
    <w:rsid w:val="00086372"/>
    <w:rsid w:val="0008778D"/>
    <w:rsid w:val="0009098F"/>
    <w:rsid w:val="00091CB4"/>
    <w:rsid w:val="000921AE"/>
    <w:rsid w:val="00093F3D"/>
    <w:rsid w:val="000943EA"/>
    <w:rsid w:val="00094D2E"/>
    <w:rsid w:val="00097694"/>
    <w:rsid w:val="0009779E"/>
    <w:rsid w:val="00097ECF"/>
    <w:rsid w:val="000A12FB"/>
    <w:rsid w:val="000A44D8"/>
    <w:rsid w:val="000A5A38"/>
    <w:rsid w:val="000A5F74"/>
    <w:rsid w:val="000A6349"/>
    <w:rsid w:val="000A6B4D"/>
    <w:rsid w:val="000A6C50"/>
    <w:rsid w:val="000A70DD"/>
    <w:rsid w:val="000B06A6"/>
    <w:rsid w:val="000B2B5B"/>
    <w:rsid w:val="000B2DFF"/>
    <w:rsid w:val="000B5005"/>
    <w:rsid w:val="000B5BE3"/>
    <w:rsid w:val="000B6E01"/>
    <w:rsid w:val="000B7B74"/>
    <w:rsid w:val="000C017C"/>
    <w:rsid w:val="000C063F"/>
    <w:rsid w:val="000C2F34"/>
    <w:rsid w:val="000C32E2"/>
    <w:rsid w:val="000C712B"/>
    <w:rsid w:val="000C7C90"/>
    <w:rsid w:val="000D067D"/>
    <w:rsid w:val="000D1819"/>
    <w:rsid w:val="000D1EA8"/>
    <w:rsid w:val="000D30B2"/>
    <w:rsid w:val="000D336E"/>
    <w:rsid w:val="000D3DC1"/>
    <w:rsid w:val="000D3FF4"/>
    <w:rsid w:val="000D4B91"/>
    <w:rsid w:val="000D7BBB"/>
    <w:rsid w:val="000E1380"/>
    <w:rsid w:val="000E237F"/>
    <w:rsid w:val="000E276D"/>
    <w:rsid w:val="000E387A"/>
    <w:rsid w:val="000E5CC4"/>
    <w:rsid w:val="000F1318"/>
    <w:rsid w:val="000F17CE"/>
    <w:rsid w:val="000F1AB5"/>
    <w:rsid w:val="000F1E90"/>
    <w:rsid w:val="000F22E4"/>
    <w:rsid w:val="000F68DB"/>
    <w:rsid w:val="000F6B28"/>
    <w:rsid w:val="000F7DD8"/>
    <w:rsid w:val="00103637"/>
    <w:rsid w:val="001050D9"/>
    <w:rsid w:val="00105554"/>
    <w:rsid w:val="00105D87"/>
    <w:rsid w:val="001074E1"/>
    <w:rsid w:val="00107CC9"/>
    <w:rsid w:val="001131DF"/>
    <w:rsid w:val="001131F4"/>
    <w:rsid w:val="001137C5"/>
    <w:rsid w:val="0011689A"/>
    <w:rsid w:val="001168B1"/>
    <w:rsid w:val="0011778D"/>
    <w:rsid w:val="0012295C"/>
    <w:rsid w:val="00124EA0"/>
    <w:rsid w:val="0012532A"/>
    <w:rsid w:val="00126103"/>
    <w:rsid w:val="00127214"/>
    <w:rsid w:val="00130063"/>
    <w:rsid w:val="00132EEC"/>
    <w:rsid w:val="001330B0"/>
    <w:rsid w:val="00134090"/>
    <w:rsid w:val="00135177"/>
    <w:rsid w:val="001358B1"/>
    <w:rsid w:val="0014078C"/>
    <w:rsid w:val="001433AA"/>
    <w:rsid w:val="00145858"/>
    <w:rsid w:val="00145B4C"/>
    <w:rsid w:val="00146D10"/>
    <w:rsid w:val="00147165"/>
    <w:rsid w:val="0015082B"/>
    <w:rsid w:val="00150F7B"/>
    <w:rsid w:val="00151A70"/>
    <w:rsid w:val="00153E63"/>
    <w:rsid w:val="00154E36"/>
    <w:rsid w:val="0015582E"/>
    <w:rsid w:val="00160F35"/>
    <w:rsid w:val="00161EB7"/>
    <w:rsid w:val="0016323E"/>
    <w:rsid w:val="001638AB"/>
    <w:rsid w:val="00166561"/>
    <w:rsid w:val="00166665"/>
    <w:rsid w:val="00167684"/>
    <w:rsid w:val="00171488"/>
    <w:rsid w:val="00171597"/>
    <w:rsid w:val="001724AE"/>
    <w:rsid w:val="001732F7"/>
    <w:rsid w:val="00173B33"/>
    <w:rsid w:val="00174D8B"/>
    <w:rsid w:val="00177BF3"/>
    <w:rsid w:val="001803A2"/>
    <w:rsid w:val="00181273"/>
    <w:rsid w:val="00190018"/>
    <w:rsid w:val="0019291A"/>
    <w:rsid w:val="0019468E"/>
    <w:rsid w:val="001972E1"/>
    <w:rsid w:val="001A00D8"/>
    <w:rsid w:val="001A1448"/>
    <w:rsid w:val="001A2D71"/>
    <w:rsid w:val="001A32CD"/>
    <w:rsid w:val="001A3857"/>
    <w:rsid w:val="001A40CE"/>
    <w:rsid w:val="001B1783"/>
    <w:rsid w:val="001B2DE5"/>
    <w:rsid w:val="001B376A"/>
    <w:rsid w:val="001B527A"/>
    <w:rsid w:val="001C09D2"/>
    <w:rsid w:val="001C2C52"/>
    <w:rsid w:val="001C528E"/>
    <w:rsid w:val="001C6BAA"/>
    <w:rsid w:val="001C7A72"/>
    <w:rsid w:val="001D0B2E"/>
    <w:rsid w:val="001D0C22"/>
    <w:rsid w:val="001D0D49"/>
    <w:rsid w:val="001D0D53"/>
    <w:rsid w:val="001D15F2"/>
    <w:rsid w:val="001D2417"/>
    <w:rsid w:val="001D32D4"/>
    <w:rsid w:val="001D422E"/>
    <w:rsid w:val="001D49D0"/>
    <w:rsid w:val="001D6E6C"/>
    <w:rsid w:val="001E04D1"/>
    <w:rsid w:val="001E06E3"/>
    <w:rsid w:val="001E0D39"/>
    <w:rsid w:val="001E1794"/>
    <w:rsid w:val="001E1B90"/>
    <w:rsid w:val="001E220C"/>
    <w:rsid w:val="001E273D"/>
    <w:rsid w:val="001E32FD"/>
    <w:rsid w:val="001F1227"/>
    <w:rsid w:val="001F14F5"/>
    <w:rsid w:val="001F4C28"/>
    <w:rsid w:val="001F5B74"/>
    <w:rsid w:val="0020107D"/>
    <w:rsid w:val="002023DE"/>
    <w:rsid w:val="00203E09"/>
    <w:rsid w:val="0020496A"/>
    <w:rsid w:val="002055FC"/>
    <w:rsid w:val="002102B2"/>
    <w:rsid w:val="00210C31"/>
    <w:rsid w:val="00211672"/>
    <w:rsid w:val="00211E94"/>
    <w:rsid w:val="00212101"/>
    <w:rsid w:val="002123AD"/>
    <w:rsid w:val="0021240D"/>
    <w:rsid w:val="0021406D"/>
    <w:rsid w:val="002144D3"/>
    <w:rsid w:val="002156DF"/>
    <w:rsid w:val="00215F3C"/>
    <w:rsid w:val="0022221E"/>
    <w:rsid w:val="002223C0"/>
    <w:rsid w:val="00223D83"/>
    <w:rsid w:val="002242F9"/>
    <w:rsid w:val="002261D6"/>
    <w:rsid w:val="0022636B"/>
    <w:rsid w:val="002267FC"/>
    <w:rsid w:val="00227195"/>
    <w:rsid w:val="002309C7"/>
    <w:rsid w:val="00230DE1"/>
    <w:rsid w:val="00230F88"/>
    <w:rsid w:val="002334A0"/>
    <w:rsid w:val="0023576B"/>
    <w:rsid w:val="00235972"/>
    <w:rsid w:val="00237FB8"/>
    <w:rsid w:val="002429D5"/>
    <w:rsid w:val="00243247"/>
    <w:rsid w:val="002446D8"/>
    <w:rsid w:val="00245723"/>
    <w:rsid w:val="00250D7F"/>
    <w:rsid w:val="00253175"/>
    <w:rsid w:val="00254C9C"/>
    <w:rsid w:val="00255CD0"/>
    <w:rsid w:val="00257949"/>
    <w:rsid w:val="002602C2"/>
    <w:rsid w:val="00262197"/>
    <w:rsid w:val="00262A80"/>
    <w:rsid w:val="00264E3C"/>
    <w:rsid w:val="00265CE8"/>
    <w:rsid w:val="00265DF3"/>
    <w:rsid w:val="0027064A"/>
    <w:rsid w:val="00270A02"/>
    <w:rsid w:val="002729A8"/>
    <w:rsid w:val="00273DC5"/>
    <w:rsid w:val="00273E3F"/>
    <w:rsid w:val="002769BC"/>
    <w:rsid w:val="00276E6A"/>
    <w:rsid w:val="00277062"/>
    <w:rsid w:val="0028074D"/>
    <w:rsid w:val="0028138C"/>
    <w:rsid w:val="00286B0F"/>
    <w:rsid w:val="002874F1"/>
    <w:rsid w:val="00290FED"/>
    <w:rsid w:val="00291241"/>
    <w:rsid w:val="0029161A"/>
    <w:rsid w:val="0029167B"/>
    <w:rsid w:val="00292302"/>
    <w:rsid w:val="00292B42"/>
    <w:rsid w:val="00293F24"/>
    <w:rsid w:val="002A1758"/>
    <w:rsid w:val="002A1D5E"/>
    <w:rsid w:val="002A3C84"/>
    <w:rsid w:val="002A40EB"/>
    <w:rsid w:val="002A5AEC"/>
    <w:rsid w:val="002A6329"/>
    <w:rsid w:val="002A6969"/>
    <w:rsid w:val="002A7471"/>
    <w:rsid w:val="002B06F7"/>
    <w:rsid w:val="002B0841"/>
    <w:rsid w:val="002B17B9"/>
    <w:rsid w:val="002B1F7D"/>
    <w:rsid w:val="002B2A8D"/>
    <w:rsid w:val="002B3007"/>
    <w:rsid w:val="002B3521"/>
    <w:rsid w:val="002B3D52"/>
    <w:rsid w:val="002B4968"/>
    <w:rsid w:val="002B74E0"/>
    <w:rsid w:val="002C1EA3"/>
    <w:rsid w:val="002C2C49"/>
    <w:rsid w:val="002C3094"/>
    <w:rsid w:val="002C3E8A"/>
    <w:rsid w:val="002C634A"/>
    <w:rsid w:val="002C7360"/>
    <w:rsid w:val="002C7BEB"/>
    <w:rsid w:val="002D2CC6"/>
    <w:rsid w:val="002D45CC"/>
    <w:rsid w:val="002D6432"/>
    <w:rsid w:val="002D648A"/>
    <w:rsid w:val="002D73E8"/>
    <w:rsid w:val="002E061D"/>
    <w:rsid w:val="002E1085"/>
    <w:rsid w:val="002E45A3"/>
    <w:rsid w:val="002E547E"/>
    <w:rsid w:val="002E5963"/>
    <w:rsid w:val="002E5D8E"/>
    <w:rsid w:val="002E781D"/>
    <w:rsid w:val="002F13BC"/>
    <w:rsid w:val="002F1826"/>
    <w:rsid w:val="002F45B5"/>
    <w:rsid w:val="002F4B85"/>
    <w:rsid w:val="002F4D53"/>
    <w:rsid w:val="002F581E"/>
    <w:rsid w:val="002F62C3"/>
    <w:rsid w:val="002F71CF"/>
    <w:rsid w:val="002F7F20"/>
    <w:rsid w:val="00300FF9"/>
    <w:rsid w:val="003040AA"/>
    <w:rsid w:val="0030447A"/>
    <w:rsid w:val="003053C0"/>
    <w:rsid w:val="003108EC"/>
    <w:rsid w:val="00310B49"/>
    <w:rsid w:val="00311DD4"/>
    <w:rsid w:val="00313B6C"/>
    <w:rsid w:val="00313D0C"/>
    <w:rsid w:val="00313F44"/>
    <w:rsid w:val="003140D3"/>
    <w:rsid w:val="00314CD5"/>
    <w:rsid w:val="00316448"/>
    <w:rsid w:val="00320081"/>
    <w:rsid w:val="00320367"/>
    <w:rsid w:val="00322FEE"/>
    <w:rsid w:val="0032300B"/>
    <w:rsid w:val="00326CC1"/>
    <w:rsid w:val="00327F4F"/>
    <w:rsid w:val="003315FE"/>
    <w:rsid w:val="00331780"/>
    <w:rsid w:val="00331C76"/>
    <w:rsid w:val="003326A4"/>
    <w:rsid w:val="003338CF"/>
    <w:rsid w:val="00334F50"/>
    <w:rsid w:val="0033531F"/>
    <w:rsid w:val="00341425"/>
    <w:rsid w:val="00341C8E"/>
    <w:rsid w:val="003427BF"/>
    <w:rsid w:val="0034302E"/>
    <w:rsid w:val="00343DEB"/>
    <w:rsid w:val="003442C6"/>
    <w:rsid w:val="00346957"/>
    <w:rsid w:val="00351B39"/>
    <w:rsid w:val="00356A26"/>
    <w:rsid w:val="003608E9"/>
    <w:rsid w:val="00361771"/>
    <w:rsid w:val="0036357D"/>
    <w:rsid w:val="003659F0"/>
    <w:rsid w:val="003716D9"/>
    <w:rsid w:val="00372760"/>
    <w:rsid w:val="00374DB4"/>
    <w:rsid w:val="0037516E"/>
    <w:rsid w:val="00375D23"/>
    <w:rsid w:val="0037717F"/>
    <w:rsid w:val="00382815"/>
    <w:rsid w:val="00384CDD"/>
    <w:rsid w:val="00385022"/>
    <w:rsid w:val="003853AA"/>
    <w:rsid w:val="00387439"/>
    <w:rsid w:val="00393C11"/>
    <w:rsid w:val="00395227"/>
    <w:rsid w:val="00395BD5"/>
    <w:rsid w:val="00395DF0"/>
    <w:rsid w:val="00396270"/>
    <w:rsid w:val="003A2F9C"/>
    <w:rsid w:val="003A311B"/>
    <w:rsid w:val="003A620E"/>
    <w:rsid w:val="003A69CD"/>
    <w:rsid w:val="003B0916"/>
    <w:rsid w:val="003B0AC0"/>
    <w:rsid w:val="003B13D1"/>
    <w:rsid w:val="003B5BD5"/>
    <w:rsid w:val="003C0456"/>
    <w:rsid w:val="003C059F"/>
    <w:rsid w:val="003C2938"/>
    <w:rsid w:val="003C4F1A"/>
    <w:rsid w:val="003C595B"/>
    <w:rsid w:val="003C5D30"/>
    <w:rsid w:val="003C7F41"/>
    <w:rsid w:val="003D2895"/>
    <w:rsid w:val="003D3A07"/>
    <w:rsid w:val="003D449E"/>
    <w:rsid w:val="003D540A"/>
    <w:rsid w:val="003E0BC2"/>
    <w:rsid w:val="003E19BF"/>
    <w:rsid w:val="003E1E3B"/>
    <w:rsid w:val="003E3F60"/>
    <w:rsid w:val="003E476D"/>
    <w:rsid w:val="003E487F"/>
    <w:rsid w:val="003F0C33"/>
    <w:rsid w:val="003F191B"/>
    <w:rsid w:val="003F1A9B"/>
    <w:rsid w:val="003F1FFC"/>
    <w:rsid w:val="003F505D"/>
    <w:rsid w:val="003F6479"/>
    <w:rsid w:val="003F7AAD"/>
    <w:rsid w:val="004013F1"/>
    <w:rsid w:val="00402DCF"/>
    <w:rsid w:val="004033CF"/>
    <w:rsid w:val="0040560D"/>
    <w:rsid w:val="00407ADC"/>
    <w:rsid w:val="00407B53"/>
    <w:rsid w:val="00411098"/>
    <w:rsid w:val="00412733"/>
    <w:rsid w:val="004159C6"/>
    <w:rsid w:val="004208E7"/>
    <w:rsid w:val="004223DA"/>
    <w:rsid w:val="00424123"/>
    <w:rsid w:val="00425559"/>
    <w:rsid w:val="004262D9"/>
    <w:rsid w:val="00427794"/>
    <w:rsid w:val="00431677"/>
    <w:rsid w:val="00432E70"/>
    <w:rsid w:val="00440AA7"/>
    <w:rsid w:val="00444FC2"/>
    <w:rsid w:val="004458FE"/>
    <w:rsid w:val="00450E94"/>
    <w:rsid w:val="004518D6"/>
    <w:rsid w:val="0045469B"/>
    <w:rsid w:val="0045483D"/>
    <w:rsid w:val="00454938"/>
    <w:rsid w:val="00461315"/>
    <w:rsid w:val="00461E13"/>
    <w:rsid w:val="00462DC3"/>
    <w:rsid w:val="00467E07"/>
    <w:rsid w:val="004700DB"/>
    <w:rsid w:val="004757F3"/>
    <w:rsid w:val="0047631E"/>
    <w:rsid w:val="004772B9"/>
    <w:rsid w:val="00477D74"/>
    <w:rsid w:val="0048250E"/>
    <w:rsid w:val="0048397A"/>
    <w:rsid w:val="004839BD"/>
    <w:rsid w:val="00483AD8"/>
    <w:rsid w:val="00484D6A"/>
    <w:rsid w:val="00485AA6"/>
    <w:rsid w:val="00486C03"/>
    <w:rsid w:val="00486C5B"/>
    <w:rsid w:val="004875BD"/>
    <w:rsid w:val="00487888"/>
    <w:rsid w:val="00487B8C"/>
    <w:rsid w:val="00492F37"/>
    <w:rsid w:val="00494DE9"/>
    <w:rsid w:val="00494FA2"/>
    <w:rsid w:val="004960BD"/>
    <w:rsid w:val="00496A5C"/>
    <w:rsid w:val="00497434"/>
    <w:rsid w:val="004A0ADA"/>
    <w:rsid w:val="004A203E"/>
    <w:rsid w:val="004A3E12"/>
    <w:rsid w:val="004A3FD9"/>
    <w:rsid w:val="004A5BDD"/>
    <w:rsid w:val="004A7169"/>
    <w:rsid w:val="004A7303"/>
    <w:rsid w:val="004A7524"/>
    <w:rsid w:val="004A7CAC"/>
    <w:rsid w:val="004B0322"/>
    <w:rsid w:val="004B1723"/>
    <w:rsid w:val="004B2BFC"/>
    <w:rsid w:val="004B315A"/>
    <w:rsid w:val="004B42AA"/>
    <w:rsid w:val="004B66E8"/>
    <w:rsid w:val="004B6CB1"/>
    <w:rsid w:val="004B6E25"/>
    <w:rsid w:val="004B719A"/>
    <w:rsid w:val="004C0388"/>
    <w:rsid w:val="004C1599"/>
    <w:rsid w:val="004D1638"/>
    <w:rsid w:val="004D42FA"/>
    <w:rsid w:val="004D4CE4"/>
    <w:rsid w:val="004D5487"/>
    <w:rsid w:val="004D6D46"/>
    <w:rsid w:val="004D7E15"/>
    <w:rsid w:val="004E09C5"/>
    <w:rsid w:val="004E1266"/>
    <w:rsid w:val="004E1878"/>
    <w:rsid w:val="004E2066"/>
    <w:rsid w:val="004E24C2"/>
    <w:rsid w:val="004E2A94"/>
    <w:rsid w:val="004E4AC6"/>
    <w:rsid w:val="004E7155"/>
    <w:rsid w:val="004F11CF"/>
    <w:rsid w:val="004F20DB"/>
    <w:rsid w:val="004F2FEE"/>
    <w:rsid w:val="004F3B2B"/>
    <w:rsid w:val="005005E9"/>
    <w:rsid w:val="00501A9C"/>
    <w:rsid w:val="00501F54"/>
    <w:rsid w:val="00501F96"/>
    <w:rsid w:val="0050210A"/>
    <w:rsid w:val="0050211C"/>
    <w:rsid w:val="00502516"/>
    <w:rsid w:val="00502C5E"/>
    <w:rsid w:val="0050788C"/>
    <w:rsid w:val="00512F06"/>
    <w:rsid w:val="00513273"/>
    <w:rsid w:val="00514F89"/>
    <w:rsid w:val="005161A3"/>
    <w:rsid w:val="00516B9A"/>
    <w:rsid w:val="00516BE4"/>
    <w:rsid w:val="0052062F"/>
    <w:rsid w:val="00523796"/>
    <w:rsid w:val="00525DB4"/>
    <w:rsid w:val="005261F8"/>
    <w:rsid w:val="00526236"/>
    <w:rsid w:val="00527160"/>
    <w:rsid w:val="0053093A"/>
    <w:rsid w:val="00537BE4"/>
    <w:rsid w:val="00541548"/>
    <w:rsid w:val="00541BA2"/>
    <w:rsid w:val="00543F3D"/>
    <w:rsid w:val="00544139"/>
    <w:rsid w:val="005443F1"/>
    <w:rsid w:val="0054623A"/>
    <w:rsid w:val="00547E62"/>
    <w:rsid w:val="00551B70"/>
    <w:rsid w:val="0055263F"/>
    <w:rsid w:val="00552822"/>
    <w:rsid w:val="00552B47"/>
    <w:rsid w:val="00552FAD"/>
    <w:rsid w:val="00553EA2"/>
    <w:rsid w:val="00556693"/>
    <w:rsid w:val="00557857"/>
    <w:rsid w:val="00557C67"/>
    <w:rsid w:val="00557EDC"/>
    <w:rsid w:val="005618FF"/>
    <w:rsid w:val="00561DC2"/>
    <w:rsid w:val="00561EC8"/>
    <w:rsid w:val="00562F72"/>
    <w:rsid w:val="00565C02"/>
    <w:rsid w:val="00565DB9"/>
    <w:rsid w:val="0056755D"/>
    <w:rsid w:val="00567F2F"/>
    <w:rsid w:val="00573D4E"/>
    <w:rsid w:val="00575A0F"/>
    <w:rsid w:val="00580F8C"/>
    <w:rsid w:val="00584568"/>
    <w:rsid w:val="00584968"/>
    <w:rsid w:val="005862DD"/>
    <w:rsid w:val="00591731"/>
    <w:rsid w:val="00592E33"/>
    <w:rsid w:val="00594A0C"/>
    <w:rsid w:val="005A07C3"/>
    <w:rsid w:val="005A0D68"/>
    <w:rsid w:val="005A0E65"/>
    <w:rsid w:val="005A2398"/>
    <w:rsid w:val="005A3B83"/>
    <w:rsid w:val="005A5317"/>
    <w:rsid w:val="005B05CE"/>
    <w:rsid w:val="005B12F6"/>
    <w:rsid w:val="005B1A80"/>
    <w:rsid w:val="005B52A4"/>
    <w:rsid w:val="005B7938"/>
    <w:rsid w:val="005B7CD4"/>
    <w:rsid w:val="005B7F2D"/>
    <w:rsid w:val="005C0162"/>
    <w:rsid w:val="005C11FE"/>
    <w:rsid w:val="005C185A"/>
    <w:rsid w:val="005C39EA"/>
    <w:rsid w:val="005C3DDB"/>
    <w:rsid w:val="005C55B3"/>
    <w:rsid w:val="005C6D18"/>
    <w:rsid w:val="005D1D7F"/>
    <w:rsid w:val="005D2E22"/>
    <w:rsid w:val="005D343F"/>
    <w:rsid w:val="005D42E3"/>
    <w:rsid w:val="005D52CB"/>
    <w:rsid w:val="005D759E"/>
    <w:rsid w:val="005E069F"/>
    <w:rsid w:val="005E129B"/>
    <w:rsid w:val="005E239B"/>
    <w:rsid w:val="005E2878"/>
    <w:rsid w:val="005E50E3"/>
    <w:rsid w:val="005E59D9"/>
    <w:rsid w:val="005E77E6"/>
    <w:rsid w:val="005E7DCB"/>
    <w:rsid w:val="005F2440"/>
    <w:rsid w:val="005F26BE"/>
    <w:rsid w:val="005F2ABE"/>
    <w:rsid w:val="005F2EA5"/>
    <w:rsid w:val="005F3BC2"/>
    <w:rsid w:val="005F3D23"/>
    <w:rsid w:val="005F490F"/>
    <w:rsid w:val="005F49F3"/>
    <w:rsid w:val="005F4FD4"/>
    <w:rsid w:val="005F56C5"/>
    <w:rsid w:val="00601A04"/>
    <w:rsid w:val="00602835"/>
    <w:rsid w:val="00603140"/>
    <w:rsid w:val="00603D88"/>
    <w:rsid w:val="00605E78"/>
    <w:rsid w:val="00605FC4"/>
    <w:rsid w:val="00606B9A"/>
    <w:rsid w:val="0061022B"/>
    <w:rsid w:val="0061110E"/>
    <w:rsid w:val="00612E13"/>
    <w:rsid w:val="00612F75"/>
    <w:rsid w:val="00616699"/>
    <w:rsid w:val="006236B2"/>
    <w:rsid w:val="00624192"/>
    <w:rsid w:val="00624D68"/>
    <w:rsid w:val="00632A0E"/>
    <w:rsid w:val="00633C81"/>
    <w:rsid w:val="006343FC"/>
    <w:rsid w:val="00636A10"/>
    <w:rsid w:val="00637476"/>
    <w:rsid w:val="006423C2"/>
    <w:rsid w:val="0064370D"/>
    <w:rsid w:val="00643EAC"/>
    <w:rsid w:val="00645B6B"/>
    <w:rsid w:val="00645CEA"/>
    <w:rsid w:val="006469E7"/>
    <w:rsid w:val="006509C3"/>
    <w:rsid w:val="00650D74"/>
    <w:rsid w:val="0065246D"/>
    <w:rsid w:val="00653693"/>
    <w:rsid w:val="00654C8A"/>
    <w:rsid w:val="00656785"/>
    <w:rsid w:val="006567DA"/>
    <w:rsid w:val="006607FA"/>
    <w:rsid w:val="00662C48"/>
    <w:rsid w:val="0066336C"/>
    <w:rsid w:val="006644B4"/>
    <w:rsid w:val="00664F42"/>
    <w:rsid w:val="00665B5C"/>
    <w:rsid w:val="00666603"/>
    <w:rsid w:val="006666FF"/>
    <w:rsid w:val="00670D6D"/>
    <w:rsid w:val="006714C1"/>
    <w:rsid w:val="0067179F"/>
    <w:rsid w:val="006733F1"/>
    <w:rsid w:val="00674CD3"/>
    <w:rsid w:val="00674E17"/>
    <w:rsid w:val="00675D3A"/>
    <w:rsid w:val="006800E0"/>
    <w:rsid w:val="0068068A"/>
    <w:rsid w:val="006813C3"/>
    <w:rsid w:val="00682051"/>
    <w:rsid w:val="006820C3"/>
    <w:rsid w:val="00683FC6"/>
    <w:rsid w:val="00686972"/>
    <w:rsid w:val="006874F4"/>
    <w:rsid w:val="0069078C"/>
    <w:rsid w:val="00690BC8"/>
    <w:rsid w:val="00692FE2"/>
    <w:rsid w:val="0069547A"/>
    <w:rsid w:val="00697AE0"/>
    <w:rsid w:val="006A12B5"/>
    <w:rsid w:val="006A2091"/>
    <w:rsid w:val="006A286F"/>
    <w:rsid w:val="006A3071"/>
    <w:rsid w:val="006A4E97"/>
    <w:rsid w:val="006A5138"/>
    <w:rsid w:val="006A7BD5"/>
    <w:rsid w:val="006B1910"/>
    <w:rsid w:val="006B2EB3"/>
    <w:rsid w:val="006B69A4"/>
    <w:rsid w:val="006B7E73"/>
    <w:rsid w:val="006C1217"/>
    <w:rsid w:val="006C21F8"/>
    <w:rsid w:val="006C2AC8"/>
    <w:rsid w:val="006C3A3C"/>
    <w:rsid w:val="006C47CE"/>
    <w:rsid w:val="006C5959"/>
    <w:rsid w:val="006C5B7B"/>
    <w:rsid w:val="006C5F6B"/>
    <w:rsid w:val="006D38A1"/>
    <w:rsid w:val="006D4BFF"/>
    <w:rsid w:val="006E07D6"/>
    <w:rsid w:val="006E25EF"/>
    <w:rsid w:val="006E29F4"/>
    <w:rsid w:val="006E2BD7"/>
    <w:rsid w:val="006E37D9"/>
    <w:rsid w:val="006E4CEE"/>
    <w:rsid w:val="006F0F00"/>
    <w:rsid w:val="006F18C5"/>
    <w:rsid w:val="006F3076"/>
    <w:rsid w:val="006F3130"/>
    <w:rsid w:val="006F6C20"/>
    <w:rsid w:val="0070088A"/>
    <w:rsid w:val="00701B48"/>
    <w:rsid w:val="007046EC"/>
    <w:rsid w:val="00705125"/>
    <w:rsid w:val="007075B1"/>
    <w:rsid w:val="0071255A"/>
    <w:rsid w:val="00714A93"/>
    <w:rsid w:val="00716257"/>
    <w:rsid w:val="00717676"/>
    <w:rsid w:val="00717E64"/>
    <w:rsid w:val="00717FA1"/>
    <w:rsid w:val="007203F9"/>
    <w:rsid w:val="00720AEF"/>
    <w:rsid w:val="00721E21"/>
    <w:rsid w:val="0072590D"/>
    <w:rsid w:val="00725BAE"/>
    <w:rsid w:val="00727229"/>
    <w:rsid w:val="007301AC"/>
    <w:rsid w:val="007303BC"/>
    <w:rsid w:val="00730A12"/>
    <w:rsid w:val="007323D7"/>
    <w:rsid w:val="007323E1"/>
    <w:rsid w:val="00734013"/>
    <w:rsid w:val="00740E0D"/>
    <w:rsid w:val="0074119F"/>
    <w:rsid w:val="007466AA"/>
    <w:rsid w:val="00747EFD"/>
    <w:rsid w:val="007556B5"/>
    <w:rsid w:val="00755913"/>
    <w:rsid w:val="0075632F"/>
    <w:rsid w:val="00760018"/>
    <w:rsid w:val="00760FDB"/>
    <w:rsid w:val="007619EF"/>
    <w:rsid w:val="00763184"/>
    <w:rsid w:val="007637C5"/>
    <w:rsid w:val="00763930"/>
    <w:rsid w:val="00763E17"/>
    <w:rsid w:val="00765360"/>
    <w:rsid w:val="007664D8"/>
    <w:rsid w:val="00766B1D"/>
    <w:rsid w:val="00766F5A"/>
    <w:rsid w:val="0076744E"/>
    <w:rsid w:val="0077035C"/>
    <w:rsid w:val="007706FD"/>
    <w:rsid w:val="0077096B"/>
    <w:rsid w:val="00771BDE"/>
    <w:rsid w:val="0077320E"/>
    <w:rsid w:val="007739B8"/>
    <w:rsid w:val="00775A69"/>
    <w:rsid w:val="00777037"/>
    <w:rsid w:val="007827C6"/>
    <w:rsid w:val="00783D60"/>
    <w:rsid w:val="00784B0B"/>
    <w:rsid w:val="00785FE6"/>
    <w:rsid w:val="00786A02"/>
    <w:rsid w:val="00790316"/>
    <w:rsid w:val="007938CB"/>
    <w:rsid w:val="00793935"/>
    <w:rsid w:val="00795764"/>
    <w:rsid w:val="007971C4"/>
    <w:rsid w:val="007A1609"/>
    <w:rsid w:val="007A3F5F"/>
    <w:rsid w:val="007A40BA"/>
    <w:rsid w:val="007A47DA"/>
    <w:rsid w:val="007A5DC7"/>
    <w:rsid w:val="007A5E20"/>
    <w:rsid w:val="007A5F2D"/>
    <w:rsid w:val="007B1B30"/>
    <w:rsid w:val="007B5016"/>
    <w:rsid w:val="007B501A"/>
    <w:rsid w:val="007B5215"/>
    <w:rsid w:val="007B5DAC"/>
    <w:rsid w:val="007C2853"/>
    <w:rsid w:val="007C2B31"/>
    <w:rsid w:val="007C4777"/>
    <w:rsid w:val="007C61FD"/>
    <w:rsid w:val="007D10CA"/>
    <w:rsid w:val="007D1710"/>
    <w:rsid w:val="007D2BF9"/>
    <w:rsid w:val="007D4284"/>
    <w:rsid w:val="007D4F89"/>
    <w:rsid w:val="007D65B5"/>
    <w:rsid w:val="007E0581"/>
    <w:rsid w:val="007E1312"/>
    <w:rsid w:val="007E16E5"/>
    <w:rsid w:val="007E262B"/>
    <w:rsid w:val="007E3F25"/>
    <w:rsid w:val="007E4F3D"/>
    <w:rsid w:val="007E52FF"/>
    <w:rsid w:val="007F7932"/>
    <w:rsid w:val="007F79A6"/>
    <w:rsid w:val="00800034"/>
    <w:rsid w:val="0080071C"/>
    <w:rsid w:val="0080116B"/>
    <w:rsid w:val="00801190"/>
    <w:rsid w:val="0080250D"/>
    <w:rsid w:val="00802558"/>
    <w:rsid w:val="008035A8"/>
    <w:rsid w:val="00804733"/>
    <w:rsid w:val="00805AFB"/>
    <w:rsid w:val="00810671"/>
    <w:rsid w:val="0081163D"/>
    <w:rsid w:val="0081469D"/>
    <w:rsid w:val="008147C6"/>
    <w:rsid w:val="00815214"/>
    <w:rsid w:val="00815DE7"/>
    <w:rsid w:val="008206A5"/>
    <w:rsid w:val="00821D73"/>
    <w:rsid w:val="00822326"/>
    <w:rsid w:val="00822B05"/>
    <w:rsid w:val="008239D2"/>
    <w:rsid w:val="00823B65"/>
    <w:rsid w:val="00824650"/>
    <w:rsid w:val="00825C7A"/>
    <w:rsid w:val="00827872"/>
    <w:rsid w:val="008300E9"/>
    <w:rsid w:val="0083063E"/>
    <w:rsid w:val="008347CE"/>
    <w:rsid w:val="00847466"/>
    <w:rsid w:val="00851044"/>
    <w:rsid w:val="0085181E"/>
    <w:rsid w:val="008536FA"/>
    <w:rsid w:val="00853A3E"/>
    <w:rsid w:val="008551CE"/>
    <w:rsid w:val="00856D40"/>
    <w:rsid w:val="00857A57"/>
    <w:rsid w:val="00860873"/>
    <w:rsid w:val="00861CA4"/>
    <w:rsid w:val="00862A7C"/>
    <w:rsid w:val="00865443"/>
    <w:rsid w:val="008656BF"/>
    <w:rsid w:val="00865884"/>
    <w:rsid w:val="00873C2D"/>
    <w:rsid w:val="0087608F"/>
    <w:rsid w:val="00877869"/>
    <w:rsid w:val="008808EF"/>
    <w:rsid w:val="00883FE9"/>
    <w:rsid w:val="008854AA"/>
    <w:rsid w:val="00885A81"/>
    <w:rsid w:val="00886213"/>
    <w:rsid w:val="008871EF"/>
    <w:rsid w:val="008909D5"/>
    <w:rsid w:val="008927E2"/>
    <w:rsid w:val="00892F60"/>
    <w:rsid w:val="00893288"/>
    <w:rsid w:val="00893295"/>
    <w:rsid w:val="00893EEE"/>
    <w:rsid w:val="0089710C"/>
    <w:rsid w:val="00897857"/>
    <w:rsid w:val="008A294A"/>
    <w:rsid w:val="008A3B50"/>
    <w:rsid w:val="008A3E86"/>
    <w:rsid w:val="008A41BD"/>
    <w:rsid w:val="008A4699"/>
    <w:rsid w:val="008A50EC"/>
    <w:rsid w:val="008A6A38"/>
    <w:rsid w:val="008B179C"/>
    <w:rsid w:val="008B2023"/>
    <w:rsid w:val="008B3530"/>
    <w:rsid w:val="008B3D76"/>
    <w:rsid w:val="008B4F30"/>
    <w:rsid w:val="008B5347"/>
    <w:rsid w:val="008B564B"/>
    <w:rsid w:val="008B6CED"/>
    <w:rsid w:val="008C3106"/>
    <w:rsid w:val="008C4A3F"/>
    <w:rsid w:val="008C5846"/>
    <w:rsid w:val="008C59CC"/>
    <w:rsid w:val="008C759D"/>
    <w:rsid w:val="008D0160"/>
    <w:rsid w:val="008D082F"/>
    <w:rsid w:val="008D210D"/>
    <w:rsid w:val="008D349D"/>
    <w:rsid w:val="008D34D8"/>
    <w:rsid w:val="008D3CEB"/>
    <w:rsid w:val="008D3D18"/>
    <w:rsid w:val="008D3D31"/>
    <w:rsid w:val="008D5399"/>
    <w:rsid w:val="008D5826"/>
    <w:rsid w:val="008D586B"/>
    <w:rsid w:val="008D756B"/>
    <w:rsid w:val="008D7EF5"/>
    <w:rsid w:val="008E0622"/>
    <w:rsid w:val="008E1680"/>
    <w:rsid w:val="008E45C9"/>
    <w:rsid w:val="008E50DF"/>
    <w:rsid w:val="008E6D79"/>
    <w:rsid w:val="008E7106"/>
    <w:rsid w:val="008E7230"/>
    <w:rsid w:val="008E72A4"/>
    <w:rsid w:val="008F127C"/>
    <w:rsid w:val="008F1EB3"/>
    <w:rsid w:val="008F3AE1"/>
    <w:rsid w:val="00900C70"/>
    <w:rsid w:val="00902ED8"/>
    <w:rsid w:val="00902FF2"/>
    <w:rsid w:val="0090485D"/>
    <w:rsid w:val="00905255"/>
    <w:rsid w:val="00905286"/>
    <w:rsid w:val="00906D69"/>
    <w:rsid w:val="00907805"/>
    <w:rsid w:val="00907CCE"/>
    <w:rsid w:val="00911B0B"/>
    <w:rsid w:val="009129E1"/>
    <w:rsid w:val="00912F57"/>
    <w:rsid w:val="00912FC1"/>
    <w:rsid w:val="009155E5"/>
    <w:rsid w:val="009164C4"/>
    <w:rsid w:val="00917893"/>
    <w:rsid w:val="00922A1F"/>
    <w:rsid w:val="00924F19"/>
    <w:rsid w:val="00925B9A"/>
    <w:rsid w:val="00930B96"/>
    <w:rsid w:val="009310E4"/>
    <w:rsid w:val="009312EF"/>
    <w:rsid w:val="0093354C"/>
    <w:rsid w:val="00933FA9"/>
    <w:rsid w:val="009376E9"/>
    <w:rsid w:val="00937887"/>
    <w:rsid w:val="009414CE"/>
    <w:rsid w:val="00941786"/>
    <w:rsid w:val="00941B9F"/>
    <w:rsid w:val="009438CB"/>
    <w:rsid w:val="00944969"/>
    <w:rsid w:val="00945061"/>
    <w:rsid w:val="009502C6"/>
    <w:rsid w:val="00950C5C"/>
    <w:rsid w:val="00953D67"/>
    <w:rsid w:val="00960350"/>
    <w:rsid w:val="00962558"/>
    <w:rsid w:val="009634DE"/>
    <w:rsid w:val="0096431F"/>
    <w:rsid w:val="009643AB"/>
    <w:rsid w:val="00964FDC"/>
    <w:rsid w:val="0096592C"/>
    <w:rsid w:val="00965FDB"/>
    <w:rsid w:val="009719F9"/>
    <w:rsid w:val="009730A5"/>
    <w:rsid w:val="00973D0D"/>
    <w:rsid w:val="009773FA"/>
    <w:rsid w:val="00982210"/>
    <w:rsid w:val="00982660"/>
    <w:rsid w:val="00986673"/>
    <w:rsid w:val="00987288"/>
    <w:rsid w:val="0099053E"/>
    <w:rsid w:val="0099065D"/>
    <w:rsid w:val="00990E14"/>
    <w:rsid w:val="0099169A"/>
    <w:rsid w:val="009922A4"/>
    <w:rsid w:val="00994C7B"/>
    <w:rsid w:val="009967B0"/>
    <w:rsid w:val="00997AAD"/>
    <w:rsid w:val="00997D88"/>
    <w:rsid w:val="009A24FB"/>
    <w:rsid w:val="009A3884"/>
    <w:rsid w:val="009A4598"/>
    <w:rsid w:val="009A5DFD"/>
    <w:rsid w:val="009A63ED"/>
    <w:rsid w:val="009A6C37"/>
    <w:rsid w:val="009A7908"/>
    <w:rsid w:val="009B001E"/>
    <w:rsid w:val="009B0520"/>
    <w:rsid w:val="009B0FC0"/>
    <w:rsid w:val="009B2DF7"/>
    <w:rsid w:val="009B4220"/>
    <w:rsid w:val="009B6B04"/>
    <w:rsid w:val="009B7AD3"/>
    <w:rsid w:val="009C073D"/>
    <w:rsid w:val="009C0AC7"/>
    <w:rsid w:val="009C342D"/>
    <w:rsid w:val="009C3FB1"/>
    <w:rsid w:val="009C4A67"/>
    <w:rsid w:val="009C692D"/>
    <w:rsid w:val="009D1F7B"/>
    <w:rsid w:val="009D26AC"/>
    <w:rsid w:val="009D3E84"/>
    <w:rsid w:val="009D3EC0"/>
    <w:rsid w:val="009D55B5"/>
    <w:rsid w:val="009D5A37"/>
    <w:rsid w:val="009D631C"/>
    <w:rsid w:val="009D7BD3"/>
    <w:rsid w:val="009E0A6D"/>
    <w:rsid w:val="009E27AF"/>
    <w:rsid w:val="009E42CA"/>
    <w:rsid w:val="009E4D04"/>
    <w:rsid w:val="009E5947"/>
    <w:rsid w:val="009E7CB2"/>
    <w:rsid w:val="009F3025"/>
    <w:rsid w:val="009F3B65"/>
    <w:rsid w:val="009F4D97"/>
    <w:rsid w:val="009F7EDC"/>
    <w:rsid w:val="00A024F4"/>
    <w:rsid w:val="00A03319"/>
    <w:rsid w:val="00A037E6"/>
    <w:rsid w:val="00A03847"/>
    <w:rsid w:val="00A03A00"/>
    <w:rsid w:val="00A04D94"/>
    <w:rsid w:val="00A06206"/>
    <w:rsid w:val="00A11367"/>
    <w:rsid w:val="00A126EE"/>
    <w:rsid w:val="00A1340F"/>
    <w:rsid w:val="00A13A3D"/>
    <w:rsid w:val="00A13ED5"/>
    <w:rsid w:val="00A14CEC"/>
    <w:rsid w:val="00A16506"/>
    <w:rsid w:val="00A20A0F"/>
    <w:rsid w:val="00A20DC4"/>
    <w:rsid w:val="00A24678"/>
    <w:rsid w:val="00A25F96"/>
    <w:rsid w:val="00A27A0E"/>
    <w:rsid w:val="00A27CCE"/>
    <w:rsid w:val="00A32633"/>
    <w:rsid w:val="00A34081"/>
    <w:rsid w:val="00A34362"/>
    <w:rsid w:val="00A35968"/>
    <w:rsid w:val="00A35C9B"/>
    <w:rsid w:val="00A402B3"/>
    <w:rsid w:val="00A41671"/>
    <w:rsid w:val="00A448AF"/>
    <w:rsid w:val="00A44CC7"/>
    <w:rsid w:val="00A45141"/>
    <w:rsid w:val="00A454D7"/>
    <w:rsid w:val="00A46A41"/>
    <w:rsid w:val="00A55025"/>
    <w:rsid w:val="00A56309"/>
    <w:rsid w:val="00A60271"/>
    <w:rsid w:val="00A60A3B"/>
    <w:rsid w:val="00A62611"/>
    <w:rsid w:val="00A62D5E"/>
    <w:rsid w:val="00A66691"/>
    <w:rsid w:val="00A6797F"/>
    <w:rsid w:val="00A705CC"/>
    <w:rsid w:val="00A74A9B"/>
    <w:rsid w:val="00A75BC4"/>
    <w:rsid w:val="00A804EE"/>
    <w:rsid w:val="00A80C30"/>
    <w:rsid w:val="00A838C4"/>
    <w:rsid w:val="00A8487F"/>
    <w:rsid w:val="00A85245"/>
    <w:rsid w:val="00A8543A"/>
    <w:rsid w:val="00A8745E"/>
    <w:rsid w:val="00A87B99"/>
    <w:rsid w:val="00A908DA"/>
    <w:rsid w:val="00A912CF"/>
    <w:rsid w:val="00A91978"/>
    <w:rsid w:val="00A925E6"/>
    <w:rsid w:val="00A926F3"/>
    <w:rsid w:val="00A92AF4"/>
    <w:rsid w:val="00A93253"/>
    <w:rsid w:val="00A9604A"/>
    <w:rsid w:val="00AA02D4"/>
    <w:rsid w:val="00AA07F7"/>
    <w:rsid w:val="00AA200F"/>
    <w:rsid w:val="00AA2574"/>
    <w:rsid w:val="00AA5DF3"/>
    <w:rsid w:val="00AA615B"/>
    <w:rsid w:val="00AA7515"/>
    <w:rsid w:val="00AB0167"/>
    <w:rsid w:val="00AB3062"/>
    <w:rsid w:val="00AB58A4"/>
    <w:rsid w:val="00AB6477"/>
    <w:rsid w:val="00AC3402"/>
    <w:rsid w:val="00AC4727"/>
    <w:rsid w:val="00AC6661"/>
    <w:rsid w:val="00AC6C50"/>
    <w:rsid w:val="00AC7973"/>
    <w:rsid w:val="00AD1302"/>
    <w:rsid w:val="00AD239B"/>
    <w:rsid w:val="00AD2646"/>
    <w:rsid w:val="00AD3CE0"/>
    <w:rsid w:val="00AD4028"/>
    <w:rsid w:val="00AD411A"/>
    <w:rsid w:val="00AD42AA"/>
    <w:rsid w:val="00AD430D"/>
    <w:rsid w:val="00AD7267"/>
    <w:rsid w:val="00AE0372"/>
    <w:rsid w:val="00AE04C5"/>
    <w:rsid w:val="00AE0CDF"/>
    <w:rsid w:val="00AE14C1"/>
    <w:rsid w:val="00AE402B"/>
    <w:rsid w:val="00AE446B"/>
    <w:rsid w:val="00AE4794"/>
    <w:rsid w:val="00AE545C"/>
    <w:rsid w:val="00AE6432"/>
    <w:rsid w:val="00AF1AEE"/>
    <w:rsid w:val="00AF29C3"/>
    <w:rsid w:val="00AF76BE"/>
    <w:rsid w:val="00B00FDE"/>
    <w:rsid w:val="00B03252"/>
    <w:rsid w:val="00B045D7"/>
    <w:rsid w:val="00B049CB"/>
    <w:rsid w:val="00B05553"/>
    <w:rsid w:val="00B06D83"/>
    <w:rsid w:val="00B06DA5"/>
    <w:rsid w:val="00B10330"/>
    <w:rsid w:val="00B12C20"/>
    <w:rsid w:val="00B17D94"/>
    <w:rsid w:val="00B17F24"/>
    <w:rsid w:val="00B20B4B"/>
    <w:rsid w:val="00B2231D"/>
    <w:rsid w:val="00B23922"/>
    <w:rsid w:val="00B24322"/>
    <w:rsid w:val="00B24B79"/>
    <w:rsid w:val="00B26955"/>
    <w:rsid w:val="00B274E0"/>
    <w:rsid w:val="00B27B6A"/>
    <w:rsid w:val="00B31AEF"/>
    <w:rsid w:val="00B324E3"/>
    <w:rsid w:val="00B32849"/>
    <w:rsid w:val="00B33200"/>
    <w:rsid w:val="00B356D0"/>
    <w:rsid w:val="00B3656F"/>
    <w:rsid w:val="00B36C39"/>
    <w:rsid w:val="00B36E9B"/>
    <w:rsid w:val="00B36EB7"/>
    <w:rsid w:val="00B42D09"/>
    <w:rsid w:val="00B43547"/>
    <w:rsid w:val="00B43C54"/>
    <w:rsid w:val="00B443B4"/>
    <w:rsid w:val="00B44E54"/>
    <w:rsid w:val="00B4528F"/>
    <w:rsid w:val="00B46252"/>
    <w:rsid w:val="00B4758F"/>
    <w:rsid w:val="00B50247"/>
    <w:rsid w:val="00B50524"/>
    <w:rsid w:val="00B50925"/>
    <w:rsid w:val="00B539AC"/>
    <w:rsid w:val="00B53D19"/>
    <w:rsid w:val="00B549B2"/>
    <w:rsid w:val="00B57B6F"/>
    <w:rsid w:val="00B6241A"/>
    <w:rsid w:val="00B62D0D"/>
    <w:rsid w:val="00B63A6C"/>
    <w:rsid w:val="00B6475E"/>
    <w:rsid w:val="00B64DED"/>
    <w:rsid w:val="00B65C30"/>
    <w:rsid w:val="00B661D5"/>
    <w:rsid w:val="00B675F7"/>
    <w:rsid w:val="00B70369"/>
    <w:rsid w:val="00B70AA6"/>
    <w:rsid w:val="00B715AB"/>
    <w:rsid w:val="00B71ACC"/>
    <w:rsid w:val="00B71EEC"/>
    <w:rsid w:val="00B7401B"/>
    <w:rsid w:val="00B75B51"/>
    <w:rsid w:val="00B75D47"/>
    <w:rsid w:val="00B76719"/>
    <w:rsid w:val="00B77C30"/>
    <w:rsid w:val="00B80A77"/>
    <w:rsid w:val="00B80E58"/>
    <w:rsid w:val="00B81B54"/>
    <w:rsid w:val="00B85F67"/>
    <w:rsid w:val="00B863B9"/>
    <w:rsid w:val="00B87484"/>
    <w:rsid w:val="00B874F8"/>
    <w:rsid w:val="00B877BE"/>
    <w:rsid w:val="00B9221A"/>
    <w:rsid w:val="00B923E8"/>
    <w:rsid w:val="00B9331E"/>
    <w:rsid w:val="00B938EF"/>
    <w:rsid w:val="00B93DA4"/>
    <w:rsid w:val="00B97231"/>
    <w:rsid w:val="00B972E5"/>
    <w:rsid w:val="00B974CB"/>
    <w:rsid w:val="00BA1F19"/>
    <w:rsid w:val="00BA4A92"/>
    <w:rsid w:val="00BA52B8"/>
    <w:rsid w:val="00BA5659"/>
    <w:rsid w:val="00BA629A"/>
    <w:rsid w:val="00BA774D"/>
    <w:rsid w:val="00BB0582"/>
    <w:rsid w:val="00BB0B43"/>
    <w:rsid w:val="00BB1466"/>
    <w:rsid w:val="00BB4B2D"/>
    <w:rsid w:val="00BB4C3E"/>
    <w:rsid w:val="00BB724E"/>
    <w:rsid w:val="00BB7410"/>
    <w:rsid w:val="00BC145D"/>
    <w:rsid w:val="00BC3D02"/>
    <w:rsid w:val="00BC49EE"/>
    <w:rsid w:val="00BC4C9A"/>
    <w:rsid w:val="00BD17CC"/>
    <w:rsid w:val="00BD46D5"/>
    <w:rsid w:val="00BE14BB"/>
    <w:rsid w:val="00BE22C8"/>
    <w:rsid w:val="00BF14FB"/>
    <w:rsid w:val="00BF202D"/>
    <w:rsid w:val="00BF2B62"/>
    <w:rsid w:val="00BF5E30"/>
    <w:rsid w:val="00BF602C"/>
    <w:rsid w:val="00C00D03"/>
    <w:rsid w:val="00C0350D"/>
    <w:rsid w:val="00C0385A"/>
    <w:rsid w:val="00C050F4"/>
    <w:rsid w:val="00C0713F"/>
    <w:rsid w:val="00C07250"/>
    <w:rsid w:val="00C1158F"/>
    <w:rsid w:val="00C17F51"/>
    <w:rsid w:val="00C203D4"/>
    <w:rsid w:val="00C2129C"/>
    <w:rsid w:val="00C248F2"/>
    <w:rsid w:val="00C24A33"/>
    <w:rsid w:val="00C25067"/>
    <w:rsid w:val="00C266FB"/>
    <w:rsid w:val="00C26C11"/>
    <w:rsid w:val="00C30B69"/>
    <w:rsid w:val="00C32AFC"/>
    <w:rsid w:val="00C3341C"/>
    <w:rsid w:val="00C341C7"/>
    <w:rsid w:val="00C34768"/>
    <w:rsid w:val="00C35EEA"/>
    <w:rsid w:val="00C36DFF"/>
    <w:rsid w:val="00C37ACA"/>
    <w:rsid w:val="00C40859"/>
    <w:rsid w:val="00C41792"/>
    <w:rsid w:val="00C4577F"/>
    <w:rsid w:val="00C51DC3"/>
    <w:rsid w:val="00C52AA7"/>
    <w:rsid w:val="00C53191"/>
    <w:rsid w:val="00C53944"/>
    <w:rsid w:val="00C56141"/>
    <w:rsid w:val="00C57327"/>
    <w:rsid w:val="00C61857"/>
    <w:rsid w:val="00C63E17"/>
    <w:rsid w:val="00C641CD"/>
    <w:rsid w:val="00C64E99"/>
    <w:rsid w:val="00C6533D"/>
    <w:rsid w:val="00C65788"/>
    <w:rsid w:val="00C663D7"/>
    <w:rsid w:val="00C70052"/>
    <w:rsid w:val="00C7101C"/>
    <w:rsid w:val="00C732E5"/>
    <w:rsid w:val="00C74278"/>
    <w:rsid w:val="00C74A01"/>
    <w:rsid w:val="00C8103F"/>
    <w:rsid w:val="00C81C4F"/>
    <w:rsid w:val="00C82156"/>
    <w:rsid w:val="00C82343"/>
    <w:rsid w:val="00C832B8"/>
    <w:rsid w:val="00C8409D"/>
    <w:rsid w:val="00C85566"/>
    <w:rsid w:val="00C87115"/>
    <w:rsid w:val="00C925B4"/>
    <w:rsid w:val="00C92E22"/>
    <w:rsid w:val="00C933BA"/>
    <w:rsid w:val="00C94433"/>
    <w:rsid w:val="00C94A8E"/>
    <w:rsid w:val="00C9509B"/>
    <w:rsid w:val="00C95B63"/>
    <w:rsid w:val="00CA046F"/>
    <w:rsid w:val="00CA296F"/>
    <w:rsid w:val="00CA328B"/>
    <w:rsid w:val="00CA3651"/>
    <w:rsid w:val="00CA5FEC"/>
    <w:rsid w:val="00CA7ECA"/>
    <w:rsid w:val="00CB0A39"/>
    <w:rsid w:val="00CB1698"/>
    <w:rsid w:val="00CB3418"/>
    <w:rsid w:val="00CB3F41"/>
    <w:rsid w:val="00CB648D"/>
    <w:rsid w:val="00CC0502"/>
    <w:rsid w:val="00CC1214"/>
    <w:rsid w:val="00CC1542"/>
    <w:rsid w:val="00CC1D04"/>
    <w:rsid w:val="00CC2A7C"/>
    <w:rsid w:val="00CC33B2"/>
    <w:rsid w:val="00CC6981"/>
    <w:rsid w:val="00CC7DF4"/>
    <w:rsid w:val="00CD04AC"/>
    <w:rsid w:val="00CD0611"/>
    <w:rsid w:val="00CD070D"/>
    <w:rsid w:val="00CD07C9"/>
    <w:rsid w:val="00CD0CA4"/>
    <w:rsid w:val="00CD2301"/>
    <w:rsid w:val="00CD24D0"/>
    <w:rsid w:val="00CD254F"/>
    <w:rsid w:val="00CD3097"/>
    <w:rsid w:val="00CD4B04"/>
    <w:rsid w:val="00CD7CDF"/>
    <w:rsid w:val="00CE04DC"/>
    <w:rsid w:val="00CE06AE"/>
    <w:rsid w:val="00CE095C"/>
    <w:rsid w:val="00CE0AB3"/>
    <w:rsid w:val="00CE10DD"/>
    <w:rsid w:val="00CE120D"/>
    <w:rsid w:val="00CE293A"/>
    <w:rsid w:val="00CE375D"/>
    <w:rsid w:val="00CE7DC5"/>
    <w:rsid w:val="00CF2A5E"/>
    <w:rsid w:val="00CF41A7"/>
    <w:rsid w:val="00CF4610"/>
    <w:rsid w:val="00CF5885"/>
    <w:rsid w:val="00CF5C57"/>
    <w:rsid w:val="00CF7DD1"/>
    <w:rsid w:val="00D013CA"/>
    <w:rsid w:val="00D01623"/>
    <w:rsid w:val="00D04067"/>
    <w:rsid w:val="00D04308"/>
    <w:rsid w:val="00D04BD4"/>
    <w:rsid w:val="00D10FAC"/>
    <w:rsid w:val="00D113D1"/>
    <w:rsid w:val="00D11DB9"/>
    <w:rsid w:val="00D13D4F"/>
    <w:rsid w:val="00D15078"/>
    <w:rsid w:val="00D17D4A"/>
    <w:rsid w:val="00D204E4"/>
    <w:rsid w:val="00D234E6"/>
    <w:rsid w:val="00D23E60"/>
    <w:rsid w:val="00D278D6"/>
    <w:rsid w:val="00D32181"/>
    <w:rsid w:val="00D321DB"/>
    <w:rsid w:val="00D37EA6"/>
    <w:rsid w:val="00D41581"/>
    <w:rsid w:val="00D437A0"/>
    <w:rsid w:val="00D518DD"/>
    <w:rsid w:val="00D556D6"/>
    <w:rsid w:val="00D57894"/>
    <w:rsid w:val="00D608BE"/>
    <w:rsid w:val="00D60D6A"/>
    <w:rsid w:val="00D61ADD"/>
    <w:rsid w:val="00D62348"/>
    <w:rsid w:val="00D66890"/>
    <w:rsid w:val="00D66A38"/>
    <w:rsid w:val="00D6717A"/>
    <w:rsid w:val="00D737B9"/>
    <w:rsid w:val="00D76213"/>
    <w:rsid w:val="00D77030"/>
    <w:rsid w:val="00D8192F"/>
    <w:rsid w:val="00D8244F"/>
    <w:rsid w:val="00D82F6E"/>
    <w:rsid w:val="00D83123"/>
    <w:rsid w:val="00D83B10"/>
    <w:rsid w:val="00D8656D"/>
    <w:rsid w:val="00D91613"/>
    <w:rsid w:val="00D91EED"/>
    <w:rsid w:val="00D92256"/>
    <w:rsid w:val="00D937A1"/>
    <w:rsid w:val="00D947EA"/>
    <w:rsid w:val="00D953D1"/>
    <w:rsid w:val="00D96339"/>
    <w:rsid w:val="00D96929"/>
    <w:rsid w:val="00D9736C"/>
    <w:rsid w:val="00DA2CE4"/>
    <w:rsid w:val="00DA4B2B"/>
    <w:rsid w:val="00DA7356"/>
    <w:rsid w:val="00DB08A3"/>
    <w:rsid w:val="00DB2CAE"/>
    <w:rsid w:val="00DB41A8"/>
    <w:rsid w:val="00DB72DE"/>
    <w:rsid w:val="00DB75C2"/>
    <w:rsid w:val="00DC0A9A"/>
    <w:rsid w:val="00DC3DB7"/>
    <w:rsid w:val="00DC72B2"/>
    <w:rsid w:val="00DC7773"/>
    <w:rsid w:val="00DD0317"/>
    <w:rsid w:val="00DD118E"/>
    <w:rsid w:val="00DD1345"/>
    <w:rsid w:val="00DD165B"/>
    <w:rsid w:val="00DD1B82"/>
    <w:rsid w:val="00DD56C2"/>
    <w:rsid w:val="00DD5F05"/>
    <w:rsid w:val="00DE06C9"/>
    <w:rsid w:val="00DE1D3B"/>
    <w:rsid w:val="00DE349B"/>
    <w:rsid w:val="00DE4726"/>
    <w:rsid w:val="00DE4813"/>
    <w:rsid w:val="00DE485C"/>
    <w:rsid w:val="00DE63E7"/>
    <w:rsid w:val="00DE6718"/>
    <w:rsid w:val="00DF0CD1"/>
    <w:rsid w:val="00DF0FF1"/>
    <w:rsid w:val="00DF12CF"/>
    <w:rsid w:val="00DF1C43"/>
    <w:rsid w:val="00DF2468"/>
    <w:rsid w:val="00DF3995"/>
    <w:rsid w:val="00DF4C6C"/>
    <w:rsid w:val="00DF7FD9"/>
    <w:rsid w:val="00E025DF"/>
    <w:rsid w:val="00E0695D"/>
    <w:rsid w:val="00E11B6E"/>
    <w:rsid w:val="00E12259"/>
    <w:rsid w:val="00E12871"/>
    <w:rsid w:val="00E12C31"/>
    <w:rsid w:val="00E1424B"/>
    <w:rsid w:val="00E16797"/>
    <w:rsid w:val="00E17367"/>
    <w:rsid w:val="00E21785"/>
    <w:rsid w:val="00E22460"/>
    <w:rsid w:val="00E22AE9"/>
    <w:rsid w:val="00E23F64"/>
    <w:rsid w:val="00E241D3"/>
    <w:rsid w:val="00E243BB"/>
    <w:rsid w:val="00E27609"/>
    <w:rsid w:val="00E30655"/>
    <w:rsid w:val="00E30DC0"/>
    <w:rsid w:val="00E32697"/>
    <w:rsid w:val="00E35524"/>
    <w:rsid w:val="00E40660"/>
    <w:rsid w:val="00E40F37"/>
    <w:rsid w:val="00E42049"/>
    <w:rsid w:val="00E424E2"/>
    <w:rsid w:val="00E42A65"/>
    <w:rsid w:val="00E42E15"/>
    <w:rsid w:val="00E46060"/>
    <w:rsid w:val="00E46563"/>
    <w:rsid w:val="00E51450"/>
    <w:rsid w:val="00E515C5"/>
    <w:rsid w:val="00E52117"/>
    <w:rsid w:val="00E523C5"/>
    <w:rsid w:val="00E565B7"/>
    <w:rsid w:val="00E5726A"/>
    <w:rsid w:val="00E57687"/>
    <w:rsid w:val="00E578EB"/>
    <w:rsid w:val="00E57C4B"/>
    <w:rsid w:val="00E60F84"/>
    <w:rsid w:val="00E61648"/>
    <w:rsid w:val="00E61C87"/>
    <w:rsid w:val="00E62C5D"/>
    <w:rsid w:val="00E658A2"/>
    <w:rsid w:val="00E674D1"/>
    <w:rsid w:val="00E67E9A"/>
    <w:rsid w:val="00E67EA7"/>
    <w:rsid w:val="00E67F98"/>
    <w:rsid w:val="00E77C74"/>
    <w:rsid w:val="00E803F8"/>
    <w:rsid w:val="00E80F43"/>
    <w:rsid w:val="00E8132C"/>
    <w:rsid w:val="00E82E29"/>
    <w:rsid w:val="00E84D28"/>
    <w:rsid w:val="00E8552F"/>
    <w:rsid w:val="00E85F4A"/>
    <w:rsid w:val="00E871CB"/>
    <w:rsid w:val="00E90251"/>
    <w:rsid w:val="00E941AF"/>
    <w:rsid w:val="00E957EF"/>
    <w:rsid w:val="00E976CD"/>
    <w:rsid w:val="00EA1FA0"/>
    <w:rsid w:val="00EA2795"/>
    <w:rsid w:val="00EA3FCC"/>
    <w:rsid w:val="00EB0F5E"/>
    <w:rsid w:val="00EB44E7"/>
    <w:rsid w:val="00EC1BD4"/>
    <w:rsid w:val="00EC2B24"/>
    <w:rsid w:val="00EC4829"/>
    <w:rsid w:val="00EC4FDA"/>
    <w:rsid w:val="00EC5040"/>
    <w:rsid w:val="00EC6945"/>
    <w:rsid w:val="00EC6AE9"/>
    <w:rsid w:val="00EC740F"/>
    <w:rsid w:val="00ED3058"/>
    <w:rsid w:val="00ED4E92"/>
    <w:rsid w:val="00ED6234"/>
    <w:rsid w:val="00EE0A80"/>
    <w:rsid w:val="00EE0B4C"/>
    <w:rsid w:val="00EE467F"/>
    <w:rsid w:val="00EE472B"/>
    <w:rsid w:val="00EE50FA"/>
    <w:rsid w:val="00EE6C0E"/>
    <w:rsid w:val="00EF3645"/>
    <w:rsid w:val="00EF39D3"/>
    <w:rsid w:val="00EF53C2"/>
    <w:rsid w:val="00EF5889"/>
    <w:rsid w:val="00EF671C"/>
    <w:rsid w:val="00EF6D10"/>
    <w:rsid w:val="00EF705C"/>
    <w:rsid w:val="00EF7C79"/>
    <w:rsid w:val="00F01263"/>
    <w:rsid w:val="00F018FE"/>
    <w:rsid w:val="00F01D58"/>
    <w:rsid w:val="00F01EC0"/>
    <w:rsid w:val="00F03E95"/>
    <w:rsid w:val="00F04A79"/>
    <w:rsid w:val="00F054A0"/>
    <w:rsid w:val="00F070C7"/>
    <w:rsid w:val="00F1052C"/>
    <w:rsid w:val="00F11071"/>
    <w:rsid w:val="00F11C31"/>
    <w:rsid w:val="00F130CA"/>
    <w:rsid w:val="00F132E6"/>
    <w:rsid w:val="00F17476"/>
    <w:rsid w:val="00F17BD6"/>
    <w:rsid w:val="00F17F2D"/>
    <w:rsid w:val="00F20776"/>
    <w:rsid w:val="00F21094"/>
    <w:rsid w:val="00F238DE"/>
    <w:rsid w:val="00F24803"/>
    <w:rsid w:val="00F255C4"/>
    <w:rsid w:val="00F25995"/>
    <w:rsid w:val="00F26592"/>
    <w:rsid w:val="00F27530"/>
    <w:rsid w:val="00F301A9"/>
    <w:rsid w:val="00F30EA0"/>
    <w:rsid w:val="00F328EF"/>
    <w:rsid w:val="00F33054"/>
    <w:rsid w:val="00F34C38"/>
    <w:rsid w:val="00F354F6"/>
    <w:rsid w:val="00F3591C"/>
    <w:rsid w:val="00F359A7"/>
    <w:rsid w:val="00F37BAF"/>
    <w:rsid w:val="00F4114A"/>
    <w:rsid w:val="00F433A3"/>
    <w:rsid w:val="00F470B2"/>
    <w:rsid w:val="00F5003A"/>
    <w:rsid w:val="00F50B9E"/>
    <w:rsid w:val="00F51063"/>
    <w:rsid w:val="00F560CC"/>
    <w:rsid w:val="00F562BD"/>
    <w:rsid w:val="00F57764"/>
    <w:rsid w:val="00F57C37"/>
    <w:rsid w:val="00F57D7D"/>
    <w:rsid w:val="00F6271D"/>
    <w:rsid w:val="00F6444C"/>
    <w:rsid w:val="00F66F6C"/>
    <w:rsid w:val="00F6706F"/>
    <w:rsid w:val="00F67DBA"/>
    <w:rsid w:val="00F71051"/>
    <w:rsid w:val="00F71C03"/>
    <w:rsid w:val="00F721B3"/>
    <w:rsid w:val="00F72309"/>
    <w:rsid w:val="00F74958"/>
    <w:rsid w:val="00F75AD8"/>
    <w:rsid w:val="00F77692"/>
    <w:rsid w:val="00F77965"/>
    <w:rsid w:val="00F80312"/>
    <w:rsid w:val="00F805B8"/>
    <w:rsid w:val="00F819C1"/>
    <w:rsid w:val="00F8280A"/>
    <w:rsid w:val="00F835A3"/>
    <w:rsid w:val="00F836C3"/>
    <w:rsid w:val="00F84228"/>
    <w:rsid w:val="00F8462F"/>
    <w:rsid w:val="00F84C73"/>
    <w:rsid w:val="00F85328"/>
    <w:rsid w:val="00F864F4"/>
    <w:rsid w:val="00F90990"/>
    <w:rsid w:val="00F90DFB"/>
    <w:rsid w:val="00F92836"/>
    <w:rsid w:val="00F94110"/>
    <w:rsid w:val="00F95AD1"/>
    <w:rsid w:val="00F95CA4"/>
    <w:rsid w:val="00FA09F0"/>
    <w:rsid w:val="00FA1095"/>
    <w:rsid w:val="00FA1D18"/>
    <w:rsid w:val="00FA2230"/>
    <w:rsid w:val="00FA35E8"/>
    <w:rsid w:val="00FA46E5"/>
    <w:rsid w:val="00FA4DA4"/>
    <w:rsid w:val="00FA4E49"/>
    <w:rsid w:val="00FA5306"/>
    <w:rsid w:val="00FA551D"/>
    <w:rsid w:val="00FB1267"/>
    <w:rsid w:val="00FB1AE6"/>
    <w:rsid w:val="00FB5643"/>
    <w:rsid w:val="00FB5F1B"/>
    <w:rsid w:val="00FC0848"/>
    <w:rsid w:val="00FC0BA0"/>
    <w:rsid w:val="00FC12AD"/>
    <w:rsid w:val="00FC147E"/>
    <w:rsid w:val="00FC3286"/>
    <w:rsid w:val="00FC3462"/>
    <w:rsid w:val="00FC3D41"/>
    <w:rsid w:val="00FC4A72"/>
    <w:rsid w:val="00FC5192"/>
    <w:rsid w:val="00FC5980"/>
    <w:rsid w:val="00FC5FC3"/>
    <w:rsid w:val="00FC73B7"/>
    <w:rsid w:val="00FD1031"/>
    <w:rsid w:val="00FD234D"/>
    <w:rsid w:val="00FD2C20"/>
    <w:rsid w:val="00FD3D22"/>
    <w:rsid w:val="00FD3FAB"/>
    <w:rsid w:val="00FD7992"/>
    <w:rsid w:val="00FE0365"/>
    <w:rsid w:val="00FE0704"/>
    <w:rsid w:val="00FE080A"/>
    <w:rsid w:val="00FE587B"/>
    <w:rsid w:val="00FE6DB7"/>
    <w:rsid w:val="00FE7420"/>
    <w:rsid w:val="00FF0A54"/>
    <w:rsid w:val="00FF1AE0"/>
    <w:rsid w:val="00FF6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uiPriority="20"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4192"/>
    <w:rPr>
      <w:sz w:val="24"/>
      <w:szCs w:val="24"/>
    </w:rPr>
  </w:style>
  <w:style w:type="paragraph" w:styleId="1">
    <w:name w:val="heading 1"/>
    <w:basedOn w:val="a"/>
    <w:next w:val="a"/>
    <w:qFormat/>
    <w:rsid w:val="00624192"/>
    <w:pPr>
      <w:keepNext/>
      <w:outlineLvl w:val="0"/>
    </w:pPr>
    <w:rPr>
      <w:i/>
      <w:iCs/>
    </w:rPr>
  </w:style>
  <w:style w:type="paragraph" w:styleId="2">
    <w:name w:val="heading 2"/>
    <w:basedOn w:val="a"/>
    <w:next w:val="a"/>
    <w:qFormat/>
    <w:rsid w:val="00624192"/>
    <w:pPr>
      <w:keepNext/>
      <w:outlineLvl w:val="1"/>
    </w:pPr>
    <w:rPr>
      <w:b/>
    </w:rPr>
  </w:style>
  <w:style w:type="paragraph" w:styleId="3">
    <w:name w:val="heading 3"/>
    <w:basedOn w:val="a"/>
    <w:next w:val="a"/>
    <w:qFormat/>
    <w:rsid w:val="00624192"/>
    <w:pPr>
      <w:keepNext/>
      <w:outlineLvl w:val="2"/>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24192"/>
    <w:pPr>
      <w:tabs>
        <w:tab w:val="center" w:pos="4677"/>
        <w:tab w:val="right" w:pos="9355"/>
      </w:tabs>
    </w:pPr>
  </w:style>
  <w:style w:type="character" w:styleId="a4">
    <w:name w:val="page number"/>
    <w:basedOn w:val="a0"/>
    <w:rsid w:val="00624192"/>
  </w:style>
  <w:style w:type="paragraph" w:styleId="a5">
    <w:name w:val="Document Map"/>
    <w:basedOn w:val="a"/>
    <w:semiHidden/>
    <w:rsid w:val="00624192"/>
    <w:pPr>
      <w:shd w:val="clear" w:color="auto" w:fill="000080"/>
    </w:pPr>
    <w:rPr>
      <w:rFonts w:ascii="Tahoma" w:hAnsi="Tahoma"/>
    </w:rPr>
  </w:style>
  <w:style w:type="paragraph" w:styleId="a6">
    <w:name w:val="header"/>
    <w:basedOn w:val="a"/>
    <w:link w:val="a7"/>
    <w:uiPriority w:val="99"/>
    <w:rsid w:val="00624192"/>
    <w:pPr>
      <w:tabs>
        <w:tab w:val="center" w:pos="4153"/>
        <w:tab w:val="right" w:pos="8306"/>
      </w:tabs>
    </w:pPr>
  </w:style>
  <w:style w:type="paragraph" w:styleId="a8">
    <w:name w:val="Body Text Indent"/>
    <w:basedOn w:val="a"/>
    <w:rsid w:val="00624192"/>
    <w:pPr>
      <w:ind w:firstLine="900"/>
    </w:pPr>
  </w:style>
  <w:style w:type="paragraph" w:styleId="20">
    <w:name w:val="Body Text Indent 2"/>
    <w:basedOn w:val="a"/>
    <w:rsid w:val="00624192"/>
    <w:pPr>
      <w:ind w:firstLine="900"/>
      <w:jc w:val="both"/>
    </w:pPr>
    <w:rPr>
      <w:sz w:val="28"/>
    </w:rPr>
  </w:style>
  <w:style w:type="paragraph" w:styleId="30">
    <w:name w:val="Body Text Indent 3"/>
    <w:basedOn w:val="a"/>
    <w:link w:val="31"/>
    <w:rsid w:val="00624192"/>
    <w:pPr>
      <w:ind w:left="900"/>
      <w:jc w:val="both"/>
    </w:pPr>
    <w:rPr>
      <w:sz w:val="28"/>
    </w:rPr>
  </w:style>
  <w:style w:type="paragraph" w:styleId="a9">
    <w:name w:val="Body Text"/>
    <w:basedOn w:val="a"/>
    <w:link w:val="aa"/>
    <w:rsid w:val="00624192"/>
    <w:pPr>
      <w:jc w:val="both"/>
    </w:pPr>
    <w:rPr>
      <w:sz w:val="28"/>
    </w:rPr>
  </w:style>
  <w:style w:type="paragraph" w:styleId="21">
    <w:name w:val="Body Text 2"/>
    <w:basedOn w:val="a"/>
    <w:rsid w:val="00624192"/>
    <w:pPr>
      <w:ind w:right="562"/>
      <w:jc w:val="both"/>
    </w:pPr>
  </w:style>
  <w:style w:type="paragraph" w:styleId="ab">
    <w:name w:val="Block Text"/>
    <w:basedOn w:val="a"/>
    <w:rsid w:val="00624192"/>
    <w:pPr>
      <w:ind w:left="180" w:right="115" w:firstLine="180"/>
      <w:jc w:val="both"/>
    </w:pPr>
    <w:rPr>
      <w:sz w:val="22"/>
      <w:szCs w:val="22"/>
    </w:rPr>
  </w:style>
  <w:style w:type="paragraph" w:styleId="ac">
    <w:name w:val="caption"/>
    <w:basedOn w:val="a"/>
    <w:next w:val="a"/>
    <w:qFormat/>
    <w:rsid w:val="00624192"/>
    <w:pPr>
      <w:ind w:right="-225"/>
      <w:jc w:val="center"/>
    </w:pPr>
    <w:rPr>
      <w:b/>
      <w:bCs/>
      <w:sz w:val="23"/>
      <w:szCs w:val="23"/>
    </w:rPr>
  </w:style>
  <w:style w:type="table" w:styleId="ad">
    <w:name w:val="Table Grid"/>
    <w:basedOn w:val="a1"/>
    <w:uiPriority w:val="59"/>
    <w:rsid w:val="00755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8206A5"/>
    <w:rPr>
      <w:rFonts w:ascii="Tahoma" w:hAnsi="Tahoma" w:cs="Tahoma"/>
      <w:sz w:val="16"/>
      <w:szCs w:val="16"/>
    </w:rPr>
  </w:style>
  <w:style w:type="character" w:customStyle="1" w:styleId="af">
    <w:name w:val="Текст выноски Знак"/>
    <w:basedOn w:val="a0"/>
    <w:link w:val="ae"/>
    <w:rsid w:val="008206A5"/>
    <w:rPr>
      <w:rFonts w:ascii="Tahoma" w:hAnsi="Tahoma" w:cs="Tahoma"/>
      <w:sz w:val="16"/>
      <w:szCs w:val="16"/>
    </w:rPr>
  </w:style>
  <w:style w:type="character" w:customStyle="1" w:styleId="aa">
    <w:name w:val="Основной текст Знак"/>
    <w:basedOn w:val="a0"/>
    <w:link w:val="a9"/>
    <w:rsid w:val="00292302"/>
    <w:rPr>
      <w:sz w:val="28"/>
      <w:szCs w:val="24"/>
    </w:rPr>
  </w:style>
  <w:style w:type="paragraph" w:styleId="af0">
    <w:name w:val="List Paragraph"/>
    <w:basedOn w:val="a"/>
    <w:uiPriority w:val="34"/>
    <w:qFormat/>
    <w:rsid w:val="00BA4A92"/>
    <w:pPr>
      <w:ind w:left="720"/>
      <w:contextualSpacing/>
    </w:pPr>
  </w:style>
  <w:style w:type="character" w:customStyle="1" w:styleId="a7">
    <w:name w:val="Верхний колонтитул Знак"/>
    <w:basedOn w:val="a0"/>
    <w:link w:val="a6"/>
    <w:uiPriority w:val="99"/>
    <w:rsid w:val="0065246D"/>
    <w:rPr>
      <w:sz w:val="24"/>
      <w:szCs w:val="24"/>
    </w:rPr>
  </w:style>
  <w:style w:type="paragraph" w:styleId="af1">
    <w:name w:val="Normal (Web)"/>
    <w:basedOn w:val="a"/>
    <w:unhideWhenUsed/>
    <w:rsid w:val="00082133"/>
    <w:pPr>
      <w:spacing w:before="100" w:beforeAutospacing="1" w:after="100" w:afterAutospacing="1"/>
    </w:pPr>
  </w:style>
  <w:style w:type="paragraph" w:styleId="af2">
    <w:name w:val="Title"/>
    <w:basedOn w:val="a"/>
    <w:link w:val="af3"/>
    <w:qFormat/>
    <w:rsid w:val="00E11B6E"/>
    <w:pPr>
      <w:tabs>
        <w:tab w:val="left" w:pos="180"/>
      </w:tabs>
      <w:ind w:left="-360" w:right="-104" w:firstLine="540"/>
      <w:jc w:val="center"/>
    </w:pPr>
    <w:rPr>
      <w:b/>
      <w:bCs/>
      <w:sz w:val="26"/>
    </w:rPr>
  </w:style>
  <w:style w:type="character" w:customStyle="1" w:styleId="af3">
    <w:name w:val="Название Знак"/>
    <w:basedOn w:val="a0"/>
    <w:link w:val="af2"/>
    <w:rsid w:val="00E11B6E"/>
    <w:rPr>
      <w:b/>
      <w:bCs/>
      <w:sz w:val="26"/>
      <w:szCs w:val="24"/>
    </w:rPr>
  </w:style>
  <w:style w:type="character" w:customStyle="1" w:styleId="31">
    <w:name w:val="Основной текст с отступом 3 Знак"/>
    <w:basedOn w:val="a0"/>
    <w:link w:val="30"/>
    <w:rsid w:val="006423C2"/>
    <w:rPr>
      <w:sz w:val="28"/>
      <w:szCs w:val="24"/>
    </w:rPr>
  </w:style>
  <w:style w:type="paragraph" w:styleId="af4">
    <w:name w:val="No Spacing"/>
    <w:link w:val="af5"/>
    <w:qFormat/>
    <w:rsid w:val="00486C5B"/>
    <w:rPr>
      <w:rFonts w:ascii="Calibri" w:eastAsia="Calibri" w:hAnsi="Calibri"/>
      <w:sz w:val="22"/>
      <w:szCs w:val="22"/>
      <w:lang w:eastAsia="en-US"/>
    </w:rPr>
  </w:style>
  <w:style w:type="character" w:customStyle="1" w:styleId="af5">
    <w:name w:val="Без интервала Знак"/>
    <w:link w:val="af4"/>
    <w:uiPriority w:val="1"/>
    <w:rsid w:val="00486C5B"/>
    <w:rPr>
      <w:rFonts w:ascii="Calibri" w:eastAsia="Calibri" w:hAnsi="Calibri"/>
      <w:sz w:val="22"/>
      <w:szCs w:val="22"/>
      <w:lang w:eastAsia="en-US"/>
    </w:rPr>
  </w:style>
  <w:style w:type="character" w:styleId="af6">
    <w:name w:val="Hyperlink"/>
    <w:uiPriority w:val="99"/>
    <w:rsid w:val="00DE4726"/>
    <w:rPr>
      <w:color w:val="0000FF"/>
      <w:u w:val="single"/>
    </w:rPr>
  </w:style>
  <w:style w:type="character" w:styleId="af7">
    <w:name w:val="Emphasis"/>
    <w:basedOn w:val="a0"/>
    <w:uiPriority w:val="20"/>
    <w:qFormat/>
    <w:rsid w:val="00FE0365"/>
    <w:rPr>
      <w:i/>
      <w:iCs/>
    </w:rPr>
  </w:style>
  <w:style w:type="paragraph" w:customStyle="1" w:styleId="s1">
    <w:name w:val="s_1"/>
    <w:basedOn w:val="a"/>
    <w:rsid w:val="00B2695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uiPriority="20"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4192"/>
    <w:rPr>
      <w:sz w:val="24"/>
      <w:szCs w:val="24"/>
    </w:rPr>
  </w:style>
  <w:style w:type="paragraph" w:styleId="1">
    <w:name w:val="heading 1"/>
    <w:basedOn w:val="a"/>
    <w:next w:val="a"/>
    <w:qFormat/>
    <w:rsid w:val="00624192"/>
    <w:pPr>
      <w:keepNext/>
      <w:outlineLvl w:val="0"/>
    </w:pPr>
    <w:rPr>
      <w:i/>
      <w:iCs/>
    </w:rPr>
  </w:style>
  <w:style w:type="paragraph" w:styleId="2">
    <w:name w:val="heading 2"/>
    <w:basedOn w:val="a"/>
    <w:next w:val="a"/>
    <w:qFormat/>
    <w:rsid w:val="00624192"/>
    <w:pPr>
      <w:keepNext/>
      <w:outlineLvl w:val="1"/>
    </w:pPr>
    <w:rPr>
      <w:b/>
    </w:rPr>
  </w:style>
  <w:style w:type="paragraph" w:styleId="3">
    <w:name w:val="heading 3"/>
    <w:basedOn w:val="a"/>
    <w:next w:val="a"/>
    <w:qFormat/>
    <w:rsid w:val="00624192"/>
    <w:pPr>
      <w:keepNext/>
      <w:outlineLvl w:val="2"/>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24192"/>
    <w:pPr>
      <w:tabs>
        <w:tab w:val="center" w:pos="4677"/>
        <w:tab w:val="right" w:pos="9355"/>
      </w:tabs>
    </w:pPr>
  </w:style>
  <w:style w:type="character" w:styleId="a4">
    <w:name w:val="page number"/>
    <w:basedOn w:val="a0"/>
    <w:rsid w:val="00624192"/>
  </w:style>
  <w:style w:type="paragraph" w:styleId="a5">
    <w:name w:val="Document Map"/>
    <w:basedOn w:val="a"/>
    <w:semiHidden/>
    <w:rsid w:val="00624192"/>
    <w:pPr>
      <w:shd w:val="clear" w:color="auto" w:fill="000080"/>
    </w:pPr>
    <w:rPr>
      <w:rFonts w:ascii="Tahoma" w:hAnsi="Tahoma"/>
    </w:rPr>
  </w:style>
  <w:style w:type="paragraph" w:styleId="a6">
    <w:name w:val="header"/>
    <w:basedOn w:val="a"/>
    <w:link w:val="a7"/>
    <w:uiPriority w:val="99"/>
    <w:rsid w:val="00624192"/>
    <w:pPr>
      <w:tabs>
        <w:tab w:val="center" w:pos="4153"/>
        <w:tab w:val="right" w:pos="8306"/>
      </w:tabs>
    </w:pPr>
  </w:style>
  <w:style w:type="paragraph" w:styleId="a8">
    <w:name w:val="Body Text Indent"/>
    <w:basedOn w:val="a"/>
    <w:rsid w:val="00624192"/>
    <w:pPr>
      <w:ind w:firstLine="900"/>
    </w:pPr>
  </w:style>
  <w:style w:type="paragraph" w:styleId="20">
    <w:name w:val="Body Text Indent 2"/>
    <w:basedOn w:val="a"/>
    <w:rsid w:val="00624192"/>
    <w:pPr>
      <w:ind w:firstLine="900"/>
      <w:jc w:val="both"/>
    </w:pPr>
    <w:rPr>
      <w:sz w:val="28"/>
    </w:rPr>
  </w:style>
  <w:style w:type="paragraph" w:styleId="30">
    <w:name w:val="Body Text Indent 3"/>
    <w:basedOn w:val="a"/>
    <w:link w:val="31"/>
    <w:rsid w:val="00624192"/>
    <w:pPr>
      <w:ind w:left="900"/>
      <w:jc w:val="both"/>
    </w:pPr>
    <w:rPr>
      <w:sz w:val="28"/>
    </w:rPr>
  </w:style>
  <w:style w:type="paragraph" w:styleId="a9">
    <w:name w:val="Body Text"/>
    <w:basedOn w:val="a"/>
    <w:link w:val="aa"/>
    <w:rsid w:val="00624192"/>
    <w:pPr>
      <w:jc w:val="both"/>
    </w:pPr>
    <w:rPr>
      <w:sz w:val="28"/>
    </w:rPr>
  </w:style>
  <w:style w:type="paragraph" w:styleId="21">
    <w:name w:val="Body Text 2"/>
    <w:basedOn w:val="a"/>
    <w:rsid w:val="00624192"/>
    <w:pPr>
      <w:ind w:right="562"/>
      <w:jc w:val="both"/>
    </w:pPr>
  </w:style>
  <w:style w:type="paragraph" w:styleId="ab">
    <w:name w:val="Block Text"/>
    <w:basedOn w:val="a"/>
    <w:rsid w:val="00624192"/>
    <w:pPr>
      <w:ind w:left="180" w:right="115" w:firstLine="180"/>
      <w:jc w:val="both"/>
    </w:pPr>
    <w:rPr>
      <w:sz w:val="22"/>
      <w:szCs w:val="22"/>
    </w:rPr>
  </w:style>
  <w:style w:type="paragraph" w:styleId="ac">
    <w:name w:val="caption"/>
    <w:basedOn w:val="a"/>
    <w:next w:val="a"/>
    <w:qFormat/>
    <w:rsid w:val="00624192"/>
    <w:pPr>
      <w:ind w:right="-225"/>
      <w:jc w:val="center"/>
    </w:pPr>
    <w:rPr>
      <w:b/>
      <w:bCs/>
      <w:sz w:val="23"/>
      <w:szCs w:val="23"/>
    </w:rPr>
  </w:style>
  <w:style w:type="table" w:styleId="ad">
    <w:name w:val="Table Grid"/>
    <w:basedOn w:val="a1"/>
    <w:uiPriority w:val="59"/>
    <w:rsid w:val="00755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8206A5"/>
    <w:rPr>
      <w:rFonts w:ascii="Tahoma" w:hAnsi="Tahoma" w:cs="Tahoma"/>
      <w:sz w:val="16"/>
      <w:szCs w:val="16"/>
    </w:rPr>
  </w:style>
  <w:style w:type="character" w:customStyle="1" w:styleId="af">
    <w:name w:val="Текст выноски Знак"/>
    <w:basedOn w:val="a0"/>
    <w:link w:val="ae"/>
    <w:rsid w:val="008206A5"/>
    <w:rPr>
      <w:rFonts w:ascii="Tahoma" w:hAnsi="Tahoma" w:cs="Tahoma"/>
      <w:sz w:val="16"/>
      <w:szCs w:val="16"/>
    </w:rPr>
  </w:style>
  <w:style w:type="character" w:customStyle="1" w:styleId="aa">
    <w:name w:val="Основной текст Знак"/>
    <w:basedOn w:val="a0"/>
    <w:link w:val="a9"/>
    <w:rsid w:val="00292302"/>
    <w:rPr>
      <w:sz w:val="28"/>
      <w:szCs w:val="24"/>
    </w:rPr>
  </w:style>
  <w:style w:type="paragraph" w:styleId="af0">
    <w:name w:val="List Paragraph"/>
    <w:basedOn w:val="a"/>
    <w:uiPriority w:val="34"/>
    <w:qFormat/>
    <w:rsid w:val="00BA4A92"/>
    <w:pPr>
      <w:ind w:left="720"/>
      <w:contextualSpacing/>
    </w:pPr>
  </w:style>
  <w:style w:type="character" w:customStyle="1" w:styleId="a7">
    <w:name w:val="Верхний колонтитул Знак"/>
    <w:basedOn w:val="a0"/>
    <w:link w:val="a6"/>
    <w:uiPriority w:val="99"/>
    <w:rsid w:val="0065246D"/>
    <w:rPr>
      <w:sz w:val="24"/>
      <w:szCs w:val="24"/>
    </w:rPr>
  </w:style>
  <w:style w:type="paragraph" w:styleId="af1">
    <w:name w:val="Normal (Web)"/>
    <w:basedOn w:val="a"/>
    <w:unhideWhenUsed/>
    <w:rsid w:val="00082133"/>
    <w:pPr>
      <w:spacing w:before="100" w:beforeAutospacing="1" w:after="100" w:afterAutospacing="1"/>
    </w:pPr>
  </w:style>
  <w:style w:type="paragraph" w:styleId="af2">
    <w:name w:val="Title"/>
    <w:basedOn w:val="a"/>
    <w:link w:val="af3"/>
    <w:qFormat/>
    <w:rsid w:val="00E11B6E"/>
    <w:pPr>
      <w:tabs>
        <w:tab w:val="left" w:pos="180"/>
      </w:tabs>
      <w:ind w:left="-360" w:right="-104" w:firstLine="540"/>
      <w:jc w:val="center"/>
    </w:pPr>
    <w:rPr>
      <w:b/>
      <w:bCs/>
      <w:sz w:val="26"/>
    </w:rPr>
  </w:style>
  <w:style w:type="character" w:customStyle="1" w:styleId="af3">
    <w:name w:val="Название Знак"/>
    <w:basedOn w:val="a0"/>
    <w:link w:val="af2"/>
    <w:rsid w:val="00E11B6E"/>
    <w:rPr>
      <w:b/>
      <w:bCs/>
      <w:sz w:val="26"/>
      <w:szCs w:val="24"/>
    </w:rPr>
  </w:style>
  <w:style w:type="character" w:customStyle="1" w:styleId="31">
    <w:name w:val="Основной текст с отступом 3 Знак"/>
    <w:basedOn w:val="a0"/>
    <w:link w:val="30"/>
    <w:rsid w:val="006423C2"/>
    <w:rPr>
      <w:sz w:val="28"/>
      <w:szCs w:val="24"/>
    </w:rPr>
  </w:style>
  <w:style w:type="paragraph" w:styleId="af4">
    <w:name w:val="No Spacing"/>
    <w:link w:val="af5"/>
    <w:qFormat/>
    <w:rsid w:val="00486C5B"/>
    <w:rPr>
      <w:rFonts w:ascii="Calibri" w:eastAsia="Calibri" w:hAnsi="Calibri"/>
      <w:sz w:val="22"/>
      <w:szCs w:val="22"/>
      <w:lang w:eastAsia="en-US"/>
    </w:rPr>
  </w:style>
  <w:style w:type="character" w:customStyle="1" w:styleId="af5">
    <w:name w:val="Без интервала Знак"/>
    <w:link w:val="af4"/>
    <w:uiPriority w:val="1"/>
    <w:rsid w:val="00486C5B"/>
    <w:rPr>
      <w:rFonts w:ascii="Calibri" w:eastAsia="Calibri" w:hAnsi="Calibri"/>
      <w:sz w:val="22"/>
      <w:szCs w:val="22"/>
      <w:lang w:eastAsia="en-US"/>
    </w:rPr>
  </w:style>
  <w:style w:type="character" w:styleId="af6">
    <w:name w:val="Hyperlink"/>
    <w:uiPriority w:val="99"/>
    <w:rsid w:val="00DE4726"/>
    <w:rPr>
      <w:color w:val="0000FF"/>
      <w:u w:val="single"/>
    </w:rPr>
  </w:style>
  <w:style w:type="character" w:styleId="af7">
    <w:name w:val="Emphasis"/>
    <w:basedOn w:val="a0"/>
    <w:uiPriority w:val="20"/>
    <w:qFormat/>
    <w:rsid w:val="00FE0365"/>
    <w:rPr>
      <w:i/>
      <w:iCs/>
    </w:rPr>
  </w:style>
  <w:style w:type="paragraph" w:customStyle="1" w:styleId="s1">
    <w:name w:val="s_1"/>
    <w:basedOn w:val="a"/>
    <w:rsid w:val="00B2695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06589">
      <w:bodyDiv w:val="1"/>
      <w:marLeft w:val="0"/>
      <w:marRight w:val="0"/>
      <w:marTop w:val="0"/>
      <w:marBottom w:val="0"/>
      <w:divBdr>
        <w:top w:val="none" w:sz="0" w:space="0" w:color="auto"/>
        <w:left w:val="none" w:sz="0" w:space="0" w:color="auto"/>
        <w:bottom w:val="none" w:sz="0" w:space="0" w:color="auto"/>
        <w:right w:val="none" w:sz="0" w:space="0" w:color="auto"/>
      </w:divBdr>
    </w:div>
    <w:div w:id="63256988">
      <w:bodyDiv w:val="1"/>
      <w:marLeft w:val="0"/>
      <w:marRight w:val="0"/>
      <w:marTop w:val="0"/>
      <w:marBottom w:val="0"/>
      <w:divBdr>
        <w:top w:val="none" w:sz="0" w:space="0" w:color="auto"/>
        <w:left w:val="none" w:sz="0" w:space="0" w:color="auto"/>
        <w:bottom w:val="none" w:sz="0" w:space="0" w:color="auto"/>
        <w:right w:val="none" w:sz="0" w:space="0" w:color="auto"/>
      </w:divBdr>
    </w:div>
    <w:div w:id="76706819">
      <w:bodyDiv w:val="1"/>
      <w:marLeft w:val="0"/>
      <w:marRight w:val="0"/>
      <w:marTop w:val="0"/>
      <w:marBottom w:val="0"/>
      <w:divBdr>
        <w:top w:val="none" w:sz="0" w:space="0" w:color="auto"/>
        <w:left w:val="none" w:sz="0" w:space="0" w:color="auto"/>
        <w:bottom w:val="none" w:sz="0" w:space="0" w:color="auto"/>
        <w:right w:val="none" w:sz="0" w:space="0" w:color="auto"/>
      </w:divBdr>
    </w:div>
    <w:div w:id="152647282">
      <w:bodyDiv w:val="1"/>
      <w:marLeft w:val="0"/>
      <w:marRight w:val="0"/>
      <w:marTop w:val="0"/>
      <w:marBottom w:val="0"/>
      <w:divBdr>
        <w:top w:val="none" w:sz="0" w:space="0" w:color="auto"/>
        <w:left w:val="none" w:sz="0" w:space="0" w:color="auto"/>
        <w:bottom w:val="none" w:sz="0" w:space="0" w:color="auto"/>
        <w:right w:val="none" w:sz="0" w:space="0" w:color="auto"/>
      </w:divBdr>
    </w:div>
    <w:div w:id="341668532">
      <w:bodyDiv w:val="1"/>
      <w:marLeft w:val="0"/>
      <w:marRight w:val="0"/>
      <w:marTop w:val="0"/>
      <w:marBottom w:val="0"/>
      <w:divBdr>
        <w:top w:val="none" w:sz="0" w:space="0" w:color="auto"/>
        <w:left w:val="none" w:sz="0" w:space="0" w:color="auto"/>
        <w:bottom w:val="none" w:sz="0" w:space="0" w:color="auto"/>
        <w:right w:val="none" w:sz="0" w:space="0" w:color="auto"/>
      </w:divBdr>
      <w:divsChild>
        <w:div w:id="842354017">
          <w:marLeft w:val="547"/>
          <w:marRight w:val="0"/>
          <w:marTop w:val="0"/>
          <w:marBottom w:val="0"/>
          <w:divBdr>
            <w:top w:val="none" w:sz="0" w:space="0" w:color="auto"/>
            <w:left w:val="none" w:sz="0" w:space="0" w:color="auto"/>
            <w:bottom w:val="none" w:sz="0" w:space="0" w:color="auto"/>
            <w:right w:val="none" w:sz="0" w:space="0" w:color="auto"/>
          </w:divBdr>
        </w:div>
      </w:divsChild>
    </w:div>
    <w:div w:id="393940075">
      <w:bodyDiv w:val="1"/>
      <w:marLeft w:val="0"/>
      <w:marRight w:val="0"/>
      <w:marTop w:val="0"/>
      <w:marBottom w:val="0"/>
      <w:divBdr>
        <w:top w:val="none" w:sz="0" w:space="0" w:color="auto"/>
        <w:left w:val="none" w:sz="0" w:space="0" w:color="auto"/>
        <w:bottom w:val="none" w:sz="0" w:space="0" w:color="auto"/>
        <w:right w:val="none" w:sz="0" w:space="0" w:color="auto"/>
      </w:divBdr>
    </w:div>
    <w:div w:id="439225768">
      <w:bodyDiv w:val="1"/>
      <w:marLeft w:val="0"/>
      <w:marRight w:val="0"/>
      <w:marTop w:val="0"/>
      <w:marBottom w:val="0"/>
      <w:divBdr>
        <w:top w:val="none" w:sz="0" w:space="0" w:color="auto"/>
        <w:left w:val="none" w:sz="0" w:space="0" w:color="auto"/>
        <w:bottom w:val="none" w:sz="0" w:space="0" w:color="auto"/>
        <w:right w:val="none" w:sz="0" w:space="0" w:color="auto"/>
      </w:divBdr>
    </w:div>
    <w:div w:id="443697225">
      <w:bodyDiv w:val="1"/>
      <w:marLeft w:val="0"/>
      <w:marRight w:val="0"/>
      <w:marTop w:val="0"/>
      <w:marBottom w:val="0"/>
      <w:divBdr>
        <w:top w:val="none" w:sz="0" w:space="0" w:color="auto"/>
        <w:left w:val="none" w:sz="0" w:space="0" w:color="auto"/>
        <w:bottom w:val="none" w:sz="0" w:space="0" w:color="auto"/>
        <w:right w:val="none" w:sz="0" w:space="0" w:color="auto"/>
      </w:divBdr>
    </w:div>
    <w:div w:id="598873267">
      <w:bodyDiv w:val="1"/>
      <w:marLeft w:val="0"/>
      <w:marRight w:val="0"/>
      <w:marTop w:val="0"/>
      <w:marBottom w:val="0"/>
      <w:divBdr>
        <w:top w:val="none" w:sz="0" w:space="0" w:color="auto"/>
        <w:left w:val="none" w:sz="0" w:space="0" w:color="auto"/>
        <w:bottom w:val="none" w:sz="0" w:space="0" w:color="auto"/>
        <w:right w:val="none" w:sz="0" w:space="0" w:color="auto"/>
      </w:divBdr>
    </w:div>
    <w:div w:id="614867311">
      <w:bodyDiv w:val="1"/>
      <w:marLeft w:val="0"/>
      <w:marRight w:val="0"/>
      <w:marTop w:val="0"/>
      <w:marBottom w:val="0"/>
      <w:divBdr>
        <w:top w:val="none" w:sz="0" w:space="0" w:color="auto"/>
        <w:left w:val="none" w:sz="0" w:space="0" w:color="auto"/>
        <w:bottom w:val="none" w:sz="0" w:space="0" w:color="auto"/>
        <w:right w:val="none" w:sz="0" w:space="0" w:color="auto"/>
      </w:divBdr>
    </w:div>
    <w:div w:id="700672086">
      <w:bodyDiv w:val="1"/>
      <w:marLeft w:val="0"/>
      <w:marRight w:val="0"/>
      <w:marTop w:val="0"/>
      <w:marBottom w:val="0"/>
      <w:divBdr>
        <w:top w:val="none" w:sz="0" w:space="0" w:color="auto"/>
        <w:left w:val="none" w:sz="0" w:space="0" w:color="auto"/>
        <w:bottom w:val="none" w:sz="0" w:space="0" w:color="auto"/>
        <w:right w:val="none" w:sz="0" w:space="0" w:color="auto"/>
      </w:divBdr>
    </w:div>
    <w:div w:id="831726539">
      <w:bodyDiv w:val="1"/>
      <w:marLeft w:val="0"/>
      <w:marRight w:val="0"/>
      <w:marTop w:val="0"/>
      <w:marBottom w:val="0"/>
      <w:divBdr>
        <w:top w:val="none" w:sz="0" w:space="0" w:color="auto"/>
        <w:left w:val="none" w:sz="0" w:space="0" w:color="auto"/>
        <w:bottom w:val="none" w:sz="0" w:space="0" w:color="auto"/>
        <w:right w:val="none" w:sz="0" w:space="0" w:color="auto"/>
      </w:divBdr>
    </w:div>
    <w:div w:id="929191588">
      <w:bodyDiv w:val="1"/>
      <w:marLeft w:val="0"/>
      <w:marRight w:val="0"/>
      <w:marTop w:val="0"/>
      <w:marBottom w:val="0"/>
      <w:divBdr>
        <w:top w:val="none" w:sz="0" w:space="0" w:color="auto"/>
        <w:left w:val="none" w:sz="0" w:space="0" w:color="auto"/>
        <w:bottom w:val="none" w:sz="0" w:space="0" w:color="auto"/>
        <w:right w:val="none" w:sz="0" w:space="0" w:color="auto"/>
      </w:divBdr>
    </w:div>
    <w:div w:id="957878641">
      <w:bodyDiv w:val="1"/>
      <w:marLeft w:val="0"/>
      <w:marRight w:val="0"/>
      <w:marTop w:val="0"/>
      <w:marBottom w:val="0"/>
      <w:divBdr>
        <w:top w:val="none" w:sz="0" w:space="0" w:color="auto"/>
        <w:left w:val="none" w:sz="0" w:space="0" w:color="auto"/>
        <w:bottom w:val="none" w:sz="0" w:space="0" w:color="auto"/>
        <w:right w:val="none" w:sz="0" w:space="0" w:color="auto"/>
      </w:divBdr>
    </w:div>
    <w:div w:id="1177691709">
      <w:bodyDiv w:val="1"/>
      <w:marLeft w:val="0"/>
      <w:marRight w:val="0"/>
      <w:marTop w:val="0"/>
      <w:marBottom w:val="0"/>
      <w:divBdr>
        <w:top w:val="none" w:sz="0" w:space="0" w:color="auto"/>
        <w:left w:val="none" w:sz="0" w:space="0" w:color="auto"/>
        <w:bottom w:val="none" w:sz="0" w:space="0" w:color="auto"/>
        <w:right w:val="none" w:sz="0" w:space="0" w:color="auto"/>
      </w:divBdr>
      <w:divsChild>
        <w:div w:id="1399089812">
          <w:marLeft w:val="547"/>
          <w:marRight w:val="0"/>
          <w:marTop w:val="0"/>
          <w:marBottom w:val="0"/>
          <w:divBdr>
            <w:top w:val="none" w:sz="0" w:space="0" w:color="auto"/>
            <w:left w:val="none" w:sz="0" w:space="0" w:color="auto"/>
            <w:bottom w:val="none" w:sz="0" w:space="0" w:color="auto"/>
            <w:right w:val="none" w:sz="0" w:space="0" w:color="auto"/>
          </w:divBdr>
        </w:div>
      </w:divsChild>
    </w:div>
    <w:div w:id="1242761494">
      <w:bodyDiv w:val="1"/>
      <w:marLeft w:val="0"/>
      <w:marRight w:val="0"/>
      <w:marTop w:val="0"/>
      <w:marBottom w:val="0"/>
      <w:divBdr>
        <w:top w:val="none" w:sz="0" w:space="0" w:color="auto"/>
        <w:left w:val="none" w:sz="0" w:space="0" w:color="auto"/>
        <w:bottom w:val="none" w:sz="0" w:space="0" w:color="auto"/>
        <w:right w:val="none" w:sz="0" w:space="0" w:color="auto"/>
      </w:divBdr>
    </w:div>
    <w:div w:id="1417436360">
      <w:bodyDiv w:val="1"/>
      <w:marLeft w:val="0"/>
      <w:marRight w:val="0"/>
      <w:marTop w:val="0"/>
      <w:marBottom w:val="0"/>
      <w:divBdr>
        <w:top w:val="none" w:sz="0" w:space="0" w:color="auto"/>
        <w:left w:val="none" w:sz="0" w:space="0" w:color="auto"/>
        <w:bottom w:val="none" w:sz="0" w:space="0" w:color="auto"/>
        <w:right w:val="none" w:sz="0" w:space="0" w:color="auto"/>
      </w:divBdr>
    </w:div>
    <w:div w:id="1448622591">
      <w:bodyDiv w:val="1"/>
      <w:marLeft w:val="0"/>
      <w:marRight w:val="0"/>
      <w:marTop w:val="0"/>
      <w:marBottom w:val="0"/>
      <w:divBdr>
        <w:top w:val="none" w:sz="0" w:space="0" w:color="auto"/>
        <w:left w:val="none" w:sz="0" w:space="0" w:color="auto"/>
        <w:bottom w:val="none" w:sz="0" w:space="0" w:color="auto"/>
        <w:right w:val="none" w:sz="0" w:space="0" w:color="auto"/>
      </w:divBdr>
    </w:div>
    <w:div w:id="1632128437">
      <w:bodyDiv w:val="1"/>
      <w:marLeft w:val="0"/>
      <w:marRight w:val="0"/>
      <w:marTop w:val="0"/>
      <w:marBottom w:val="0"/>
      <w:divBdr>
        <w:top w:val="none" w:sz="0" w:space="0" w:color="auto"/>
        <w:left w:val="none" w:sz="0" w:space="0" w:color="auto"/>
        <w:bottom w:val="none" w:sz="0" w:space="0" w:color="auto"/>
        <w:right w:val="none" w:sz="0" w:space="0" w:color="auto"/>
      </w:divBdr>
    </w:div>
    <w:div w:id="1719082884">
      <w:bodyDiv w:val="1"/>
      <w:marLeft w:val="0"/>
      <w:marRight w:val="0"/>
      <w:marTop w:val="0"/>
      <w:marBottom w:val="0"/>
      <w:divBdr>
        <w:top w:val="none" w:sz="0" w:space="0" w:color="auto"/>
        <w:left w:val="none" w:sz="0" w:space="0" w:color="auto"/>
        <w:bottom w:val="none" w:sz="0" w:space="0" w:color="auto"/>
        <w:right w:val="none" w:sz="0" w:space="0" w:color="auto"/>
      </w:divBdr>
    </w:div>
    <w:div w:id="1835876823">
      <w:bodyDiv w:val="1"/>
      <w:marLeft w:val="0"/>
      <w:marRight w:val="0"/>
      <w:marTop w:val="0"/>
      <w:marBottom w:val="0"/>
      <w:divBdr>
        <w:top w:val="none" w:sz="0" w:space="0" w:color="auto"/>
        <w:left w:val="none" w:sz="0" w:space="0" w:color="auto"/>
        <w:bottom w:val="none" w:sz="0" w:space="0" w:color="auto"/>
        <w:right w:val="none" w:sz="0" w:space="0" w:color="auto"/>
      </w:divBdr>
    </w:div>
    <w:div w:id="1934052324">
      <w:bodyDiv w:val="1"/>
      <w:marLeft w:val="0"/>
      <w:marRight w:val="0"/>
      <w:marTop w:val="0"/>
      <w:marBottom w:val="0"/>
      <w:divBdr>
        <w:top w:val="none" w:sz="0" w:space="0" w:color="auto"/>
        <w:left w:val="none" w:sz="0" w:space="0" w:color="auto"/>
        <w:bottom w:val="none" w:sz="0" w:space="0" w:color="auto"/>
        <w:right w:val="none" w:sz="0" w:space="0" w:color="auto"/>
      </w:divBdr>
    </w:div>
    <w:div w:id="199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22.jpe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hyperlink" Target="http://www.budget.gov.ru"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1.jpeg"/><Relationship Id="rId38" Type="http://schemas.openxmlformats.org/officeDocument/2006/relationships/hyperlink" Target="http://www.engels.me"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0.png"/><Relationship Id="rId37" Type="http://schemas.openxmlformats.org/officeDocument/2006/relationships/hyperlink" Target="http://www.bus.gov.ru" TargetMode="External"/><Relationship Id="rId40" Type="http://schemas.openxmlformats.org/officeDocument/2006/relationships/hyperlink" Target="mailto:komfin-engels@mail.ru" TargetMode="Externa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chart" Target="charts/chart1.xml"/><Relationship Id="rId36" Type="http://schemas.openxmlformats.org/officeDocument/2006/relationships/hyperlink" Target="http://www.engels-city.ru"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2.xml"/><Relationship Id="rId35" Type="http://schemas.openxmlformats.org/officeDocument/2006/relationships/hyperlink" Target="http://www.zakupki.r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numFmt formatCode="0.0%" sourceLinked="0"/>
            <c:txPr>
              <a:bodyPr/>
              <a:lstStyle/>
              <a:p>
                <a:pPr>
                  <a:defRPr sz="1400" b="1">
                    <a:latin typeface="Arial" pitchFamily="34" charset="0"/>
                    <a:cs typeface="Arial" pitchFamily="34" charset="0"/>
                  </a:defRPr>
                </a:pPr>
                <a:endParaRPr lang="ru-RU"/>
              </a:p>
            </c:txPr>
            <c:showLegendKey val="0"/>
            <c:showVal val="0"/>
            <c:showCatName val="0"/>
            <c:showSerName val="0"/>
            <c:showPercent val="1"/>
            <c:showBubbleSize val="0"/>
            <c:showLeaderLines val="1"/>
          </c:dLbls>
          <c:cat>
            <c:strRef>
              <c:f>Лист1!$A$2:$A$3</c:f>
              <c:strCache>
                <c:ptCount val="2"/>
                <c:pt idx="0">
                  <c:v>Программные расходы</c:v>
                </c:pt>
                <c:pt idx="1">
                  <c:v>Непрограммные расходы</c:v>
                </c:pt>
              </c:strCache>
            </c:strRef>
          </c:cat>
          <c:val>
            <c:numRef>
              <c:f>Лист1!$B$2:$B$3</c:f>
              <c:numCache>
                <c:formatCode>General</c:formatCode>
                <c:ptCount val="2"/>
                <c:pt idx="0">
                  <c:v>1328817.5</c:v>
                </c:pt>
                <c:pt idx="1">
                  <c:v>12313.100000000093</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1200">
              <a:latin typeface="Arial" pitchFamily="34" charset="0"/>
              <a:cs typeface="Arial" pitchFamily="34"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0D8B1-ADEF-4247-9746-93EB43C0E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27</Pages>
  <Words>6028</Words>
  <Characters>34363</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Об исполнении расходной части бюджета за январь 2003 года</vt:lpstr>
    </vt:vector>
  </TitlesOfParts>
  <Company>MinFin</Company>
  <LinksUpToDate>false</LinksUpToDate>
  <CharactersWithSpaces>40311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исполнении расходной части бюджета за январь 2003 года</dc:title>
  <dc:creator>oit</dc:creator>
  <cp:lastModifiedBy>ГайдуковаЛВ</cp:lastModifiedBy>
  <cp:revision>5</cp:revision>
  <cp:lastPrinted>2022-04-22T06:59:00Z</cp:lastPrinted>
  <dcterms:created xsi:type="dcterms:W3CDTF">2022-04-22T05:24:00Z</dcterms:created>
  <dcterms:modified xsi:type="dcterms:W3CDTF">2022-04-26T05:37:00Z</dcterms:modified>
</cp:coreProperties>
</file>